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DD956" w14:textId="77777777" w:rsidR="00275DBD" w:rsidRDefault="00275DBD" w:rsidP="00275DBD">
      <w:pPr>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РОССИЙСКАЯ ФЕДЕРАЦИЯ</w:t>
      </w:r>
    </w:p>
    <w:p w14:paraId="49B76460" w14:textId="77777777" w:rsidR="00275DBD" w:rsidRDefault="00275DBD" w:rsidP="00275DBD">
      <w:pPr>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ОРЛОВСКАЯ ОБЛАСТЬ</w:t>
      </w:r>
    </w:p>
    <w:p w14:paraId="1B929031" w14:textId="77777777" w:rsidR="00275DBD" w:rsidRDefault="00275DBD" w:rsidP="00275DBD">
      <w:pPr>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ПОКРОВСКИЙ РАЙОН</w:t>
      </w:r>
    </w:p>
    <w:p w14:paraId="60B26F0E" w14:textId="77777777" w:rsidR="00275DBD" w:rsidRDefault="00275DBD" w:rsidP="00275DBD">
      <w:pPr>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АДМИНИСТРАЦИЯ СТОЛБЕЦКОГО СЕЛЬСКОГО ПОСЕЛЕНИЯ</w:t>
      </w:r>
    </w:p>
    <w:p w14:paraId="385B6253" w14:textId="77777777" w:rsidR="00275DBD" w:rsidRDefault="00275DBD" w:rsidP="00275DBD">
      <w:pPr>
        <w:spacing w:after="0" w:line="240" w:lineRule="auto"/>
        <w:jc w:val="center"/>
        <w:rPr>
          <w:rFonts w:ascii="Times New Roman" w:eastAsiaTheme="minorEastAsia" w:hAnsi="Times New Roman" w:cs="Times New Roman"/>
          <w:sz w:val="28"/>
          <w:szCs w:val="28"/>
          <w:lang w:eastAsia="ru-RU"/>
        </w:rPr>
      </w:pPr>
    </w:p>
    <w:p w14:paraId="24D7D5C2" w14:textId="77777777" w:rsidR="00275DBD" w:rsidRDefault="00275DBD" w:rsidP="00275DBD">
      <w:pPr>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ПОСТАНОВЛЕНИЕ</w:t>
      </w:r>
    </w:p>
    <w:p w14:paraId="07303185" w14:textId="77777777" w:rsidR="00275DBD" w:rsidRDefault="00275DBD" w:rsidP="00275DBD">
      <w:pPr>
        <w:spacing w:after="0" w:line="240" w:lineRule="auto"/>
        <w:jc w:val="center"/>
        <w:rPr>
          <w:rFonts w:ascii="Times New Roman" w:eastAsiaTheme="minorEastAsia" w:hAnsi="Times New Roman" w:cs="Times New Roman"/>
          <w:sz w:val="28"/>
          <w:szCs w:val="28"/>
          <w:lang w:eastAsia="ru-RU"/>
        </w:rPr>
      </w:pPr>
    </w:p>
    <w:p w14:paraId="5EE87E13" w14:textId="77777777" w:rsidR="00275DBD" w:rsidRDefault="00275DBD" w:rsidP="00275DBD">
      <w:pPr>
        <w:spacing w:after="0" w:line="240" w:lineRule="auto"/>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26 апреля 2024 года                                                                                            № 7</w:t>
      </w:r>
    </w:p>
    <w:p w14:paraId="1839990A" w14:textId="77777777" w:rsidR="00275DBD" w:rsidRDefault="00275DBD" w:rsidP="00275DBD">
      <w:pPr>
        <w:spacing w:after="0" w:line="240" w:lineRule="auto"/>
        <w:contextualSpacing/>
        <w:jc w:val="both"/>
        <w:rPr>
          <w:rFonts w:ascii="Times New Roman" w:eastAsiaTheme="minorEastAsia" w:hAnsi="Times New Roman" w:cs="Times New Roman"/>
          <w:sz w:val="28"/>
          <w:szCs w:val="28"/>
          <w:lang w:eastAsia="ru-RU"/>
        </w:rPr>
      </w:pPr>
    </w:p>
    <w:p w14:paraId="74B0CAF4" w14:textId="77777777" w:rsidR="00275DBD" w:rsidRDefault="00275DBD" w:rsidP="00275DBD">
      <w:pPr>
        <w:spacing w:after="0" w:line="240" w:lineRule="auto"/>
        <w:contextualSpacing/>
        <w:jc w:val="both"/>
        <w:rPr>
          <w:rFonts w:ascii="Times New Roman" w:eastAsiaTheme="minorEastAsia" w:hAnsi="Times New Roman" w:cs="Times New Roman"/>
          <w:sz w:val="28"/>
          <w:szCs w:val="28"/>
          <w:lang w:eastAsia="ru-RU"/>
        </w:rPr>
      </w:pPr>
    </w:p>
    <w:p w14:paraId="3D66E6EE" w14:textId="77777777" w:rsidR="00275DBD" w:rsidRDefault="00275DBD" w:rsidP="00275DBD">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Об утверждении Положения о постоянно действующей комиссии по поступлению и выбытию активов </w:t>
      </w:r>
      <w:proofErr w:type="spellStart"/>
      <w:r>
        <w:rPr>
          <w:rFonts w:ascii="Times New Roman" w:hAnsi="Times New Roman" w:cs="Times New Roman"/>
          <w:sz w:val="28"/>
          <w:szCs w:val="28"/>
        </w:rPr>
        <w:t>Столбецкого</w:t>
      </w:r>
      <w:proofErr w:type="spellEnd"/>
      <w:r>
        <w:rPr>
          <w:rFonts w:ascii="Times New Roman" w:hAnsi="Times New Roman" w:cs="Times New Roman"/>
          <w:sz w:val="28"/>
          <w:szCs w:val="28"/>
        </w:rPr>
        <w:t xml:space="preserve"> сельского поселения Покровского района Орловской области</w:t>
      </w:r>
    </w:p>
    <w:p w14:paraId="2FB60EB4" w14:textId="77777777" w:rsidR="00275DBD" w:rsidRDefault="00275DBD" w:rsidP="00275DBD">
      <w:pPr>
        <w:spacing w:after="0" w:line="240" w:lineRule="auto"/>
        <w:jc w:val="both"/>
        <w:rPr>
          <w:rFonts w:ascii="Times New Roman" w:hAnsi="Times New Roman" w:cs="Times New Roman"/>
          <w:sz w:val="28"/>
          <w:szCs w:val="28"/>
        </w:rPr>
      </w:pPr>
    </w:p>
    <w:p w14:paraId="765EEBD9" w14:textId="1A97CDB1"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Гражданским кодексом Российской Федерации, Федеральным законом от 06.10.2003г. № 131-ФЗ «Об общих принципах организации местного самоуправления в Российской Федерации», Федеральным законом от 06.12.2011 № 402-ФЗ «О бухгалтерском учете»,  решением </w:t>
      </w:r>
      <w:proofErr w:type="spellStart"/>
      <w:r w:rsidR="000A6365">
        <w:rPr>
          <w:rFonts w:ascii="Times New Roman" w:hAnsi="Times New Roman" w:cs="Times New Roman"/>
          <w:sz w:val="28"/>
          <w:szCs w:val="28"/>
        </w:rPr>
        <w:t>Столбецкого</w:t>
      </w:r>
      <w:proofErr w:type="spellEnd"/>
      <w:r>
        <w:rPr>
          <w:rFonts w:ascii="Times New Roman" w:hAnsi="Times New Roman" w:cs="Times New Roman"/>
          <w:sz w:val="28"/>
          <w:szCs w:val="28"/>
        </w:rPr>
        <w:t xml:space="preserve"> сельского Совета народных депутатов от </w:t>
      </w:r>
      <w:r w:rsidR="000A6365">
        <w:rPr>
          <w:rFonts w:ascii="Times New Roman" w:hAnsi="Times New Roman" w:cs="Times New Roman"/>
          <w:sz w:val="28"/>
          <w:szCs w:val="28"/>
        </w:rPr>
        <w:t>20 мая 2014 года № 21/1-СС</w:t>
      </w:r>
      <w:r>
        <w:rPr>
          <w:rFonts w:ascii="Times New Roman" w:hAnsi="Times New Roman" w:cs="Times New Roman"/>
          <w:sz w:val="28"/>
          <w:szCs w:val="28"/>
        </w:rPr>
        <w:t xml:space="preserve"> «Об утверждении Положения о порядке управления и распоряжения имуществом, находящимся в собственности </w:t>
      </w:r>
      <w:proofErr w:type="spellStart"/>
      <w:r w:rsidR="000A6365">
        <w:rPr>
          <w:rFonts w:ascii="Times New Roman" w:hAnsi="Times New Roman" w:cs="Times New Roman"/>
          <w:sz w:val="28"/>
          <w:szCs w:val="28"/>
        </w:rPr>
        <w:t>Столбецкого</w:t>
      </w:r>
      <w:proofErr w:type="spellEnd"/>
      <w:r w:rsidR="000A6365">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администрация </w:t>
      </w:r>
      <w:proofErr w:type="spellStart"/>
      <w:r w:rsidR="000A6365">
        <w:rPr>
          <w:rFonts w:ascii="Times New Roman" w:hAnsi="Times New Roman" w:cs="Times New Roman"/>
          <w:sz w:val="28"/>
          <w:szCs w:val="28"/>
        </w:rPr>
        <w:t>Столбецкого</w:t>
      </w:r>
      <w:proofErr w:type="spellEnd"/>
      <w:r>
        <w:rPr>
          <w:rFonts w:ascii="Times New Roman" w:hAnsi="Times New Roman" w:cs="Times New Roman"/>
          <w:sz w:val="28"/>
          <w:szCs w:val="28"/>
        </w:rPr>
        <w:t xml:space="preserve"> сельского поселения </w:t>
      </w:r>
      <w:r w:rsidR="000A6365">
        <w:rPr>
          <w:rFonts w:ascii="Times New Roman" w:hAnsi="Times New Roman" w:cs="Times New Roman"/>
          <w:sz w:val="28"/>
          <w:szCs w:val="28"/>
        </w:rPr>
        <w:t>Покровского</w:t>
      </w:r>
      <w:r>
        <w:rPr>
          <w:rFonts w:ascii="Times New Roman" w:hAnsi="Times New Roman" w:cs="Times New Roman"/>
          <w:sz w:val="28"/>
          <w:szCs w:val="28"/>
        </w:rPr>
        <w:t xml:space="preserve"> района Орловской области</w:t>
      </w:r>
    </w:p>
    <w:p w14:paraId="328AE995"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ПОСТАНОВЛЯЕТ:</w:t>
      </w:r>
    </w:p>
    <w:p w14:paraId="162FB573" w14:textId="5F482126"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Утвердить Положение о постоянно действующей комиссии по поступлению и выбытию активов </w:t>
      </w:r>
      <w:proofErr w:type="spellStart"/>
      <w:r w:rsidR="00297280">
        <w:rPr>
          <w:rFonts w:ascii="Times New Roman" w:hAnsi="Times New Roman" w:cs="Times New Roman"/>
          <w:sz w:val="28"/>
          <w:szCs w:val="28"/>
        </w:rPr>
        <w:t>Столбецкого</w:t>
      </w:r>
      <w:proofErr w:type="spellEnd"/>
      <w:r>
        <w:rPr>
          <w:rFonts w:ascii="Times New Roman" w:hAnsi="Times New Roman" w:cs="Times New Roman"/>
          <w:sz w:val="28"/>
          <w:szCs w:val="28"/>
        </w:rPr>
        <w:t xml:space="preserve"> сельского поселения </w:t>
      </w:r>
      <w:r w:rsidR="00297280">
        <w:rPr>
          <w:rFonts w:ascii="Times New Roman" w:hAnsi="Times New Roman" w:cs="Times New Roman"/>
          <w:sz w:val="28"/>
          <w:szCs w:val="28"/>
        </w:rPr>
        <w:t xml:space="preserve">Покровского </w:t>
      </w:r>
      <w:r>
        <w:rPr>
          <w:rFonts w:ascii="Times New Roman" w:hAnsi="Times New Roman" w:cs="Times New Roman"/>
          <w:sz w:val="28"/>
          <w:szCs w:val="28"/>
        </w:rPr>
        <w:t>района Орловской области (Приложение № 1).</w:t>
      </w:r>
    </w:p>
    <w:p w14:paraId="3F50B8B8" w14:textId="437F97F2"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Утвердить состав постоянно действующей комиссии по поступлению и выбытию активов </w:t>
      </w:r>
      <w:proofErr w:type="spellStart"/>
      <w:r w:rsidR="004E0805">
        <w:rPr>
          <w:rFonts w:ascii="Times New Roman" w:hAnsi="Times New Roman" w:cs="Times New Roman"/>
          <w:sz w:val="28"/>
          <w:szCs w:val="28"/>
        </w:rPr>
        <w:t>Столбецкого</w:t>
      </w:r>
      <w:proofErr w:type="spellEnd"/>
      <w:r>
        <w:rPr>
          <w:rFonts w:ascii="Times New Roman" w:hAnsi="Times New Roman" w:cs="Times New Roman"/>
          <w:sz w:val="28"/>
          <w:szCs w:val="28"/>
        </w:rPr>
        <w:t xml:space="preserve"> сельского поселения </w:t>
      </w:r>
      <w:r w:rsidR="004E0805">
        <w:rPr>
          <w:rFonts w:ascii="Times New Roman" w:hAnsi="Times New Roman" w:cs="Times New Roman"/>
          <w:sz w:val="28"/>
          <w:szCs w:val="28"/>
        </w:rPr>
        <w:t>Покровского</w:t>
      </w:r>
      <w:r>
        <w:rPr>
          <w:rFonts w:ascii="Times New Roman" w:hAnsi="Times New Roman" w:cs="Times New Roman"/>
          <w:sz w:val="28"/>
          <w:szCs w:val="28"/>
        </w:rPr>
        <w:t xml:space="preserve"> района Орловской области (Приложение № 2).</w:t>
      </w:r>
    </w:p>
    <w:p w14:paraId="16CB50AD" w14:textId="239F3012"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Обнародовать, разместить настоящее </w:t>
      </w:r>
      <w:proofErr w:type="gramStart"/>
      <w:r>
        <w:rPr>
          <w:rFonts w:ascii="Times New Roman" w:hAnsi="Times New Roman" w:cs="Times New Roman"/>
          <w:sz w:val="28"/>
          <w:szCs w:val="28"/>
        </w:rPr>
        <w:t>постановление  на</w:t>
      </w:r>
      <w:proofErr w:type="gramEnd"/>
      <w:r>
        <w:rPr>
          <w:rFonts w:ascii="Times New Roman" w:hAnsi="Times New Roman" w:cs="Times New Roman"/>
          <w:sz w:val="28"/>
          <w:szCs w:val="28"/>
        </w:rPr>
        <w:t xml:space="preserve"> официальном сайте администрации </w:t>
      </w:r>
      <w:proofErr w:type="spellStart"/>
      <w:r w:rsidR="004A41FA">
        <w:rPr>
          <w:rFonts w:ascii="Times New Roman" w:hAnsi="Times New Roman" w:cs="Times New Roman"/>
          <w:sz w:val="28"/>
          <w:szCs w:val="28"/>
        </w:rPr>
        <w:t>Столбецкого</w:t>
      </w:r>
      <w:proofErr w:type="spellEnd"/>
      <w:r w:rsidR="004A41FA">
        <w:rPr>
          <w:rFonts w:ascii="Times New Roman" w:hAnsi="Times New Roman" w:cs="Times New Roman"/>
          <w:sz w:val="28"/>
          <w:szCs w:val="28"/>
        </w:rPr>
        <w:t xml:space="preserve"> сельского поселения Покровского</w:t>
      </w:r>
      <w:r>
        <w:rPr>
          <w:rFonts w:ascii="Times New Roman" w:hAnsi="Times New Roman" w:cs="Times New Roman"/>
          <w:sz w:val="28"/>
          <w:szCs w:val="28"/>
        </w:rPr>
        <w:t xml:space="preserve"> района в сети Интернет.</w:t>
      </w:r>
    </w:p>
    <w:p w14:paraId="10E2AA8F"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Контроль за выполнением постановления оставляю за собой.</w:t>
      </w:r>
    </w:p>
    <w:p w14:paraId="62B5DBC8" w14:textId="77777777" w:rsidR="00275DBD" w:rsidRDefault="00275DBD" w:rsidP="00275DBD">
      <w:pPr>
        <w:spacing w:after="0" w:line="240" w:lineRule="auto"/>
        <w:jc w:val="both"/>
        <w:rPr>
          <w:rFonts w:ascii="Times New Roman" w:hAnsi="Times New Roman" w:cs="Times New Roman"/>
          <w:sz w:val="28"/>
          <w:szCs w:val="28"/>
        </w:rPr>
      </w:pPr>
    </w:p>
    <w:p w14:paraId="75BD6B75" w14:textId="77777777" w:rsidR="00275DBD" w:rsidRDefault="00275DBD" w:rsidP="00275DBD">
      <w:pPr>
        <w:spacing w:after="0" w:line="240" w:lineRule="auto"/>
        <w:jc w:val="both"/>
        <w:rPr>
          <w:rFonts w:ascii="Times New Roman" w:hAnsi="Times New Roman" w:cs="Times New Roman"/>
          <w:b/>
          <w:sz w:val="28"/>
          <w:szCs w:val="28"/>
        </w:rPr>
      </w:pPr>
    </w:p>
    <w:p w14:paraId="7ED0659B" w14:textId="77777777" w:rsidR="00275DBD" w:rsidRDefault="00275DBD" w:rsidP="00275DBD">
      <w:pPr>
        <w:spacing w:after="0" w:line="240" w:lineRule="auto"/>
        <w:jc w:val="both"/>
        <w:rPr>
          <w:rFonts w:ascii="Times New Roman" w:hAnsi="Times New Roman" w:cs="Times New Roman"/>
          <w:b/>
          <w:sz w:val="28"/>
          <w:szCs w:val="28"/>
        </w:rPr>
      </w:pPr>
    </w:p>
    <w:p w14:paraId="1BD6E020" w14:textId="77777777" w:rsidR="00275DBD" w:rsidRDefault="00275DBD" w:rsidP="00275DBD">
      <w:pPr>
        <w:spacing w:after="0" w:line="240" w:lineRule="auto"/>
        <w:jc w:val="both"/>
        <w:rPr>
          <w:rFonts w:ascii="Times New Roman" w:hAnsi="Times New Roman" w:cs="Times New Roman"/>
          <w:b/>
          <w:sz w:val="28"/>
          <w:szCs w:val="28"/>
        </w:rPr>
      </w:pPr>
    </w:p>
    <w:p w14:paraId="1D60E5FF" w14:textId="44ECEE90" w:rsidR="00275DBD" w:rsidRDefault="00275DBD" w:rsidP="00275DB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сельского поселения                                                   </w:t>
      </w:r>
      <w:proofErr w:type="spellStart"/>
      <w:r w:rsidR="004A41FA">
        <w:rPr>
          <w:rFonts w:ascii="Times New Roman" w:hAnsi="Times New Roman" w:cs="Times New Roman"/>
          <w:sz w:val="28"/>
          <w:szCs w:val="28"/>
        </w:rPr>
        <w:t>И.А.Андреева</w:t>
      </w:r>
      <w:proofErr w:type="spellEnd"/>
    </w:p>
    <w:p w14:paraId="5088E533" w14:textId="2ECDBC08" w:rsidR="00C878EC" w:rsidRDefault="00C878EC" w:rsidP="00275DBD">
      <w:pPr>
        <w:spacing w:after="0" w:line="240" w:lineRule="auto"/>
        <w:jc w:val="both"/>
        <w:rPr>
          <w:rFonts w:ascii="Times New Roman" w:hAnsi="Times New Roman" w:cs="Times New Roman"/>
          <w:sz w:val="28"/>
          <w:szCs w:val="28"/>
        </w:rPr>
      </w:pPr>
    </w:p>
    <w:p w14:paraId="25B344F7" w14:textId="69698B33" w:rsidR="00C878EC" w:rsidRDefault="00C878EC" w:rsidP="00275DBD">
      <w:pPr>
        <w:spacing w:after="0" w:line="240" w:lineRule="auto"/>
        <w:jc w:val="both"/>
        <w:rPr>
          <w:rFonts w:ascii="Times New Roman" w:hAnsi="Times New Roman" w:cs="Times New Roman"/>
          <w:sz w:val="28"/>
          <w:szCs w:val="28"/>
        </w:rPr>
      </w:pPr>
    </w:p>
    <w:p w14:paraId="110E0AB5" w14:textId="77777777" w:rsidR="00C878EC" w:rsidRDefault="00C878EC" w:rsidP="00275DBD">
      <w:pPr>
        <w:spacing w:after="0" w:line="240" w:lineRule="auto"/>
        <w:jc w:val="both"/>
        <w:rPr>
          <w:rFonts w:ascii="Times New Roman" w:hAnsi="Times New Roman" w:cs="Times New Roman"/>
          <w:sz w:val="28"/>
          <w:szCs w:val="28"/>
        </w:rPr>
      </w:pPr>
    </w:p>
    <w:p w14:paraId="29642E39" w14:textId="77777777" w:rsidR="00275DBD" w:rsidRDefault="00275DBD" w:rsidP="00275DBD">
      <w:pPr>
        <w:spacing w:after="0" w:line="240" w:lineRule="auto"/>
        <w:jc w:val="right"/>
        <w:rPr>
          <w:rFonts w:ascii="Times New Roman" w:hAnsi="Times New Roman" w:cs="Times New Roman"/>
          <w:sz w:val="28"/>
          <w:szCs w:val="28"/>
        </w:rPr>
      </w:pPr>
    </w:p>
    <w:p w14:paraId="034DF83C" w14:textId="77777777" w:rsidR="00275DBD" w:rsidRDefault="00275DBD" w:rsidP="00275DBD">
      <w:pPr>
        <w:spacing w:after="0" w:line="240" w:lineRule="auto"/>
        <w:jc w:val="right"/>
        <w:rPr>
          <w:rFonts w:ascii="Times New Roman" w:hAnsi="Times New Roman" w:cs="Times New Roman"/>
          <w:sz w:val="28"/>
          <w:szCs w:val="28"/>
        </w:rPr>
      </w:pPr>
    </w:p>
    <w:p w14:paraId="19F68238" w14:textId="77777777" w:rsidR="00C878EC" w:rsidRDefault="00C878EC" w:rsidP="00275DBD">
      <w:pPr>
        <w:spacing w:after="0" w:line="240" w:lineRule="auto"/>
        <w:jc w:val="right"/>
        <w:rPr>
          <w:rFonts w:ascii="Times New Roman" w:hAnsi="Times New Roman" w:cs="Times New Roman"/>
          <w:sz w:val="28"/>
          <w:szCs w:val="28"/>
        </w:rPr>
      </w:pPr>
    </w:p>
    <w:p w14:paraId="583B4EE0" w14:textId="62BD79CC" w:rsidR="00275DBD" w:rsidRDefault="00275DBD" w:rsidP="00275DB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14:paraId="764DBA78" w14:textId="77777777" w:rsidR="00275DBD" w:rsidRDefault="00275DBD" w:rsidP="00275DB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 постановлению администрации </w:t>
      </w:r>
    </w:p>
    <w:p w14:paraId="1EF7784B" w14:textId="4E839462" w:rsidR="00275DBD" w:rsidRDefault="00C878EC" w:rsidP="00275DBD">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Столбецкого</w:t>
      </w:r>
      <w:proofErr w:type="spellEnd"/>
      <w:r w:rsidR="00275DBD">
        <w:rPr>
          <w:rFonts w:ascii="Times New Roman" w:hAnsi="Times New Roman" w:cs="Times New Roman"/>
          <w:sz w:val="28"/>
          <w:szCs w:val="28"/>
        </w:rPr>
        <w:t xml:space="preserve"> сельского поселения </w:t>
      </w:r>
    </w:p>
    <w:p w14:paraId="16CEA1E7" w14:textId="2ABCB63E" w:rsidR="00275DBD" w:rsidRDefault="00C878EC" w:rsidP="00275DB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Покровского</w:t>
      </w:r>
      <w:r w:rsidR="00275DBD">
        <w:rPr>
          <w:rFonts w:ascii="Times New Roman" w:hAnsi="Times New Roman" w:cs="Times New Roman"/>
          <w:sz w:val="28"/>
          <w:szCs w:val="28"/>
        </w:rPr>
        <w:t xml:space="preserve"> района Орловской области</w:t>
      </w:r>
    </w:p>
    <w:p w14:paraId="1025C76E" w14:textId="29773771" w:rsidR="00275DBD" w:rsidRDefault="00275DBD" w:rsidP="00275DB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от </w:t>
      </w:r>
      <w:proofErr w:type="gramStart"/>
      <w:r w:rsidR="00C878EC">
        <w:rPr>
          <w:rFonts w:ascii="Times New Roman" w:hAnsi="Times New Roman" w:cs="Times New Roman"/>
          <w:sz w:val="28"/>
          <w:szCs w:val="28"/>
        </w:rPr>
        <w:t>26.04.2024</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00C878EC">
        <w:rPr>
          <w:rFonts w:ascii="Times New Roman" w:hAnsi="Times New Roman" w:cs="Times New Roman"/>
          <w:sz w:val="28"/>
          <w:szCs w:val="28"/>
        </w:rPr>
        <w:t>7</w:t>
      </w:r>
    </w:p>
    <w:p w14:paraId="14607665" w14:textId="77777777" w:rsidR="00275DBD" w:rsidRDefault="00275DBD" w:rsidP="00275DBD">
      <w:pPr>
        <w:spacing w:after="0" w:line="240" w:lineRule="auto"/>
        <w:jc w:val="both"/>
        <w:rPr>
          <w:rFonts w:ascii="Times New Roman" w:hAnsi="Times New Roman" w:cs="Times New Roman"/>
          <w:sz w:val="28"/>
          <w:szCs w:val="28"/>
        </w:rPr>
      </w:pPr>
    </w:p>
    <w:p w14:paraId="53AAB358" w14:textId="77777777" w:rsidR="00275DBD" w:rsidRDefault="00275DBD" w:rsidP="00275DBD">
      <w:pPr>
        <w:spacing w:after="0" w:line="240" w:lineRule="auto"/>
        <w:jc w:val="both"/>
        <w:rPr>
          <w:rFonts w:ascii="Times New Roman" w:hAnsi="Times New Roman" w:cs="Times New Roman"/>
          <w:sz w:val="28"/>
          <w:szCs w:val="28"/>
        </w:rPr>
      </w:pPr>
    </w:p>
    <w:p w14:paraId="56AF08B7" w14:textId="77777777" w:rsidR="00275DBD" w:rsidRDefault="00275DBD" w:rsidP="00275DB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ПОЛОЖЕНИЕ</w:t>
      </w:r>
    </w:p>
    <w:p w14:paraId="13EE34D7" w14:textId="44AA70F9" w:rsidR="00275DBD" w:rsidRDefault="00275DBD" w:rsidP="00275DB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 постоянно действующей комиссии по поступлению и выбытию активов </w:t>
      </w:r>
      <w:proofErr w:type="spellStart"/>
      <w:r w:rsidR="00BC594F">
        <w:rPr>
          <w:rFonts w:ascii="Times New Roman" w:hAnsi="Times New Roman" w:cs="Times New Roman"/>
          <w:sz w:val="28"/>
          <w:szCs w:val="28"/>
        </w:rPr>
        <w:t>Столбецкого</w:t>
      </w:r>
      <w:proofErr w:type="spellEnd"/>
      <w:r>
        <w:rPr>
          <w:rFonts w:ascii="Times New Roman" w:hAnsi="Times New Roman" w:cs="Times New Roman"/>
          <w:sz w:val="28"/>
          <w:szCs w:val="28"/>
        </w:rPr>
        <w:t xml:space="preserve"> сельского поселения </w:t>
      </w:r>
      <w:r w:rsidR="00BC594F">
        <w:rPr>
          <w:rFonts w:ascii="Times New Roman" w:hAnsi="Times New Roman" w:cs="Times New Roman"/>
          <w:sz w:val="28"/>
          <w:szCs w:val="28"/>
        </w:rPr>
        <w:t>Покровского</w:t>
      </w:r>
      <w:r>
        <w:rPr>
          <w:rFonts w:ascii="Times New Roman" w:hAnsi="Times New Roman" w:cs="Times New Roman"/>
          <w:sz w:val="28"/>
          <w:szCs w:val="28"/>
        </w:rPr>
        <w:t xml:space="preserve"> района Орловской области</w:t>
      </w:r>
    </w:p>
    <w:p w14:paraId="346DE636" w14:textId="77777777" w:rsidR="00275DBD" w:rsidRDefault="00275DBD" w:rsidP="00275DBD">
      <w:pPr>
        <w:spacing w:after="0" w:line="240" w:lineRule="auto"/>
        <w:jc w:val="both"/>
        <w:rPr>
          <w:rFonts w:ascii="Times New Roman" w:hAnsi="Times New Roman" w:cs="Times New Roman"/>
          <w:sz w:val="28"/>
          <w:szCs w:val="28"/>
        </w:rPr>
      </w:pPr>
    </w:p>
    <w:p w14:paraId="772571BE"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Общие положения</w:t>
      </w:r>
    </w:p>
    <w:p w14:paraId="728974D7" w14:textId="4CAE1123"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Положение о постоянно действующей комиссии по поступлению и выбытию активов </w:t>
      </w:r>
      <w:proofErr w:type="spellStart"/>
      <w:r w:rsidR="00BC594F">
        <w:rPr>
          <w:rFonts w:ascii="Times New Roman" w:hAnsi="Times New Roman" w:cs="Times New Roman"/>
          <w:sz w:val="28"/>
          <w:szCs w:val="28"/>
        </w:rPr>
        <w:t>Столбецкого</w:t>
      </w:r>
      <w:proofErr w:type="spellEnd"/>
      <w:r>
        <w:rPr>
          <w:rFonts w:ascii="Times New Roman" w:hAnsi="Times New Roman" w:cs="Times New Roman"/>
          <w:sz w:val="28"/>
          <w:szCs w:val="28"/>
        </w:rPr>
        <w:t xml:space="preserve"> сельского поселения </w:t>
      </w:r>
      <w:r w:rsidR="00BC594F">
        <w:rPr>
          <w:rFonts w:ascii="Times New Roman" w:hAnsi="Times New Roman" w:cs="Times New Roman"/>
          <w:sz w:val="28"/>
          <w:szCs w:val="28"/>
        </w:rPr>
        <w:t>Покровского</w:t>
      </w:r>
      <w:r>
        <w:rPr>
          <w:rFonts w:ascii="Times New Roman" w:hAnsi="Times New Roman" w:cs="Times New Roman"/>
          <w:sz w:val="28"/>
          <w:szCs w:val="28"/>
        </w:rPr>
        <w:t xml:space="preserve"> района Орловской области (далее – Комиссия) разработано в соответствии с:</w:t>
      </w:r>
    </w:p>
    <w:p w14:paraId="1E544ED3"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Бюджетным кодексом Российской Федерации;</w:t>
      </w:r>
    </w:p>
    <w:p w14:paraId="2360ABBA"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Федеральным законом от 06.12.2011 № 402-ФЗ «О бухгалтерском учете»;</w:t>
      </w:r>
    </w:p>
    <w:p w14:paraId="4EA8C574"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Приказом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 157н);</w:t>
      </w:r>
    </w:p>
    <w:p w14:paraId="3BABC689"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Приказом Министерства финансов Российской Федерации от 06.12.2010 № 162н «Об утверждении плана счетов бюджетного учета и инструкции по его применению» (далее - Инструкция № 162н);</w:t>
      </w:r>
    </w:p>
    <w:p w14:paraId="47EC55FA"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Приказом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14:paraId="50AB3A5A"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Федеральными стандартами бухгалтерского учёта для организаций государственного сектора;</w:t>
      </w:r>
    </w:p>
    <w:p w14:paraId="53EA6310"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Постановлением Правительства Российской Федерации от 06.05.2016 № 393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w:t>
      </w:r>
    </w:p>
    <w:p w14:paraId="61E74AE1"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иными нормативными правовыми актами, регламентирующими порядок приемки и выбытия активов.</w:t>
      </w:r>
    </w:p>
    <w:p w14:paraId="0130936D" w14:textId="78300718"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Состав Комиссии утверждается постановлением администрации </w:t>
      </w:r>
      <w:proofErr w:type="spellStart"/>
      <w:r w:rsidR="00BC594F">
        <w:rPr>
          <w:rFonts w:ascii="Times New Roman" w:hAnsi="Times New Roman" w:cs="Times New Roman"/>
          <w:sz w:val="28"/>
          <w:szCs w:val="28"/>
        </w:rPr>
        <w:t>Столбецкого</w:t>
      </w:r>
      <w:proofErr w:type="spellEnd"/>
      <w:r>
        <w:rPr>
          <w:rFonts w:ascii="Times New Roman" w:hAnsi="Times New Roman" w:cs="Times New Roman"/>
          <w:sz w:val="28"/>
          <w:szCs w:val="28"/>
        </w:rPr>
        <w:t xml:space="preserve"> сельского поселения </w:t>
      </w:r>
      <w:r w:rsidR="00BC594F">
        <w:rPr>
          <w:rFonts w:ascii="Times New Roman" w:hAnsi="Times New Roman" w:cs="Times New Roman"/>
          <w:sz w:val="28"/>
          <w:szCs w:val="28"/>
        </w:rPr>
        <w:t>Покровского</w:t>
      </w:r>
      <w:r>
        <w:rPr>
          <w:rFonts w:ascii="Times New Roman" w:hAnsi="Times New Roman" w:cs="Times New Roman"/>
          <w:sz w:val="28"/>
          <w:szCs w:val="28"/>
        </w:rPr>
        <w:t xml:space="preserve"> района Орловской области.</w:t>
      </w:r>
    </w:p>
    <w:p w14:paraId="3F946F79"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1.3.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14:paraId="3C855B9C"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Комиссия проводит заседания по мере необходимости.</w:t>
      </w:r>
    </w:p>
    <w:p w14:paraId="63184F21"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Срок рассмотрения Комиссией представленных ей документов не должен превышать 14 календарных дней.</w:t>
      </w:r>
    </w:p>
    <w:p w14:paraId="36A08E90"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Заседание Комиссии правомочно при наличии кворума, который составляет не менее половины членов состава Комиссии. Решения Комиссии принимаются большинством голосов членов Комиссии, присутствующих на заседании.</w:t>
      </w:r>
    </w:p>
    <w:p w14:paraId="488A0187" w14:textId="47D632BF"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 При отсутствии в администрации </w:t>
      </w:r>
      <w:proofErr w:type="spellStart"/>
      <w:r w:rsidR="00BC594F">
        <w:rPr>
          <w:rFonts w:ascii="Times New Roman" w:hAnsi="Times New Roman" w:cs="Times New Roman"/>
          <w:sz w:val="28"/>
          <w:szCs w:val="28"/>
        </w:rPr>
        <w:t>Столбецкого</w:t>
      </w:r>
      <w:proofErr w:type="spellEnd"/>
      <w:r>
        <w:rPr>
          <w:rFonts w:ascii="Times New Roman" w:hAnsi="Times New Roman" w:cs="Times New Roman"/>
          <w:sz w:val="28"/>
          <w:szCs w:val="28"/>
        </w:rPr>
        <w:t xml:space="preserve"> сельского поселения </w:t>
      </w:r>
      <w:r w:rsidR="00BC594F">
        <w:rPr>
          <w:rFonts w:ascii="Times New Roman" w:hAnsi="Times New Roman" w:cs="Times New Roman"/>
          <w:sz w:val="28"/>
          <w:szCs w:val="28"/>
        </w:rPr>
        <w:t>Покровского</w:t>
      </w:r>
      <w:r>
        <w:rPr>
          <w:rFonts w:ascii="Times New Roman" w:hAnsi="Times New Roman" w:cs="Times New Roman"/>
          <w:sz w:val="28"/>
          <w:szCs w:val="28"/>
        </w:rPr>
        <w:t xml:space="preserve"> района Орловской области работников, обладающих специальными знаниями, для участия в заседаниях Комиссии могут приглашаться эксперты.</w:t>
      </w:r>
    </w:p>
    <w:p w14:paraId="7169825D"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 Решение комиссии оформляется протоколом. Протокол подписывают председатель и члены комиссии, присутствовавшие на заседании.</w:t>
      </w:r>
    </w:p>
    <w:p w14:paraId="77BB2052" w14:textId="77777777" w:rsidR="00275DBD" w:rsidRDefault="00275DBD" w:rsidP="00275DBD">
      <w:pPr>
        <w:spacing w:after="0" w:line="240" w:lineRule="auto"/>
        <w:ind w:firstLine="709"/>
        <w:jc w:val="both"/>
        <w:rPr>
          <w:rFonts w:ascii="Times New Roman" w:hAnsi="Times New Roman" w:cs="Times New Roman"/>
          <w:sz w:val="28"/>
          <w:szCs w:val="28"/>
        </w:rPr>
      </w:pPr>
    </w:p>
    <w:p w14:paraId="60D3D16A"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Полномочия Комиссии</w:t>
      </w:r>
    </w:p>
    <w:p w14:paraId="3915B171"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 Определение категории поступающего имущества (основные средства, нематериальные активы, непроизведенные активы, материальные запасы).</w:t>
      </w:r>
    </w:p>
    <w:p w14:paraId="1044FF0A"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 Принятие к учету объектов основных средств, нематериальных, непроизведенных активов, материальных запасов, в отношении которых установлен срок эксплуатации, а также выбытие основных средств, нематериальных, непроизведенных активов, материальных запасов, в отношении которых установлен срок эксплуатации (в том числе в результате принятия решения об их списании).</w:t>
      </w:r>
    </w:p>
    <w:p w14:paraId="41F8E4F2"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 Определение срока полезного использования поступающих основных средств и нематериальных активов в целях принятия к учету и начисления амортизации (в случае отсутствия соответствующей информации в законодательстве Российской Федерации и в документах производителя).</w:t>
      </w:r>
    </w:p>
    <w:p w14:paraId="0473E83E"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 Определение первоначальной (фактической) стоимости поступающих нефинансовых активов.</w:t>
      </w:r>
    </w:p>
    <w:p w14:paraId="6DA13B35"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 Проверка соответствия ранее начисленной амортизации и оставшегося срока использования нефинансового актива по безвозмездно полученным объектам.</w:t>
      </w:r>
    </w:p>
    <w:p w14:paraId="5D69524B"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 Определение срока полезного использования основных средств в случаях изменения первоначально принятых нормативных показателей функционирования объекта, в том числе в результате проведенной достройки, дооборудования, реконструкции, модернизации.</w:t>
      </w:r>
    </w:p>
    <w:p w14:paraId="2C86F2C5"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2.7. Определение целесообразности (пригодности) дальнейшего использования имущества, о возможности и эффективности его </w:t>
      </w:r>
      <w:r>
        <w:rPr>
          <w:rFonts w:ascii="Times New Roman" w:hAnsi="Times New Roman" w:cs="Times New Roman"/>
          <w:sz w:val="28"/>
          <w:szCs w:val="28"/>
        </w:rPr>
        <w:lastRenderedPageBreak/>
        <w:t>восстановления, возможности использования отдельных узлов, деталей, конструкций и материалов от имущества.</w:t>
      </w:r>
    </w:p>
    <w:p w14:paraId="501C3C24"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 Контроль за нанесением материально-ответственными лицами инвентарных номеров на соответствующих объектах основных средств.</w:t>
      </w:r>
    </w:p>
    <w:p w14:paraId="663C2357"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2.9. </w:t>
      </w:r>
      <w:proofErr w:type="spellStart"/>
      <w:r>
        <w:rPr>
          <w:rFonts w:ascii="Times New Roman" w:hAnsi="Times New Roman" w:cs="Times New Roman"/>
          <w:sz w:val="28"/>
          <w:szCs w:val="28"/>
        </w:rPr>
        <w:t>Реклассификация</w:t>
      </w:r>
      <w:proofErr w:type="spellEnd"/>
      <w:r>
        <w:rPr>
          <w:rFonts w:ascii="Times New Roman" w:hAnsi="Times New Roman" w:cs="Times New Roman"/>
          <w:sz w:val="28"/>
          <w:szCs w:val="28"/>
        </w:rPr>
        <w:t xml:space="preserve"> основных средств в иную группу основных средств или в иную категорию объектов бюджетного учета.</w:t>
      </w:r>
    </w:p>
    <w:p w14:paraId="2C24C0E2"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 Определение типа операции по поступлению активов с учетом критерия существенности (обменные/необменные).</w:t>
      </w:r>
    </w:p>
    <w:p w14:paraId="190876BF"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w:t>
      </w:r>
      <w:r>
        <w:rPr>
          <w:rFonts w:ascii="Times New Roman" w:hAnsi="Times New Roman" w:cs="Times New Roman"/>
          <w:sz w:val="28"/>
          <w:szCs w:val="28"/>
        </w:rPr>
        <w:tab/>
        <w:t>Определение необходимости объединения основных средств, срок полезного использования которых одинаков, стоимость которых не является существенной, в один инвентарный объект, признаваемый для целей бухгалтерского учета комплексом объектов основных средств.</w:t>
      </w:r>
    </w:p>
    <w:p w14:paraId="74C02C4A"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 Признание безнадежной к взысканию задолженности.</w:t>
      </w:r>
    </w:p>
    <w:p w14:paraId="0B7007D9"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2.13. Списание недвижимого имущества, подлежащего сносу в связи со строительством (реконструкцией) новых объектов или объектов, пришедших в ветхое и аварийное состояние.</w:t>
      </w:r>
    </w:p>
    <w:p w14:paraId="63E9D823" w14:textId="77777777" w:rsidR="00275DBD" w:rsidRDefault="00275DBD" w:rsidP="00275DBD">
      <w:pPr>
        <w:spacing w:after="0" w:line="240" w:lineRule="auto"/>
        <w:ind w:firstLine="709"/>
        <w:jc w:val="both"/>
        <w:rPr>
          <w:rFonts w:ascii="Times New Roman" w:hAnsi="Times New Roman" w:cs="Times New Roman"/>
          <w:sz w:val="28"/>
          <w:szCs w:val="28"/>
        </w:rPr>
      </w:pPr>
    </w:p>
    <w:p w14:paraId="1D159B6C"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Принятие решений Комиссией при поступлении нефинансовых активов и в ходе их эксплуатации</w:t>
      </w:r>
    </w:p>
    <w:p w14:paraId="60F83681"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 Решение Комиссии об отнесении объектов имущества, приносящее экономическую выгоду или полезный потенциал к основным средствам, нематериальным активам, непроизведенным активам или материальным запасам принимается на основании:</w:t>
      </w:r>
    </w:p>
    <w:p w14:paraId="2D4FDC83"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поступивших в Комиссию на рассмотрение документов, подтверждающих наличие оснований для принятия таких решений;</w:t>
      </w:r>
    </w:p>
    <w:p w14:paraId="6BCB6BC6"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рекомендаций, содержащихся в документах производителя, входящих в комплектацию объекта имущества, при отсутствии информации в нормативных правовых актах Российской Федерации;</w:t>
      </w:r>
    </w:p>
    <w:p w14:paraId="75F27121"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ожидаемой производительности или мощности, ожидаемого физического износа, зависящих от режима эксплуатации, естественных условий, системы проведения ремонта, гарантийного и договорного срока эксплуатации и других ограничений по использованию при отсутствии информации в документах производителя и в нормативных правовых актах Российской Федерации;</w:t>
      </w:r>
    </w:p>
    <w:p w14:paraId="70EAF5E6"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информации о сроках действия патентов, свидетельств и других ограничений по срокам использования объектов интеллектуальной собственности согласно законодательству Российской Федерации, об ожидаемом сроке их использования при определении срока полезного использования нематериальных активов.</w:t>
      </w:r>
    </w:p>
    <w:p w14:paraId="00E85C97"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 Решение о сроках полезного использования поступивших основных средств, нематериальных активов в целях их принятия к учету и начисления амортизации принимается Комиссией в соответствии с п. 44 Инструкции № 157н, п. 35 стандарта «Основные средства», Общероссийским классификатором основных фондов ОК 013-2014, утвержденным приказом Росстандарта России 12.12.2014 № 2018-ст.</w:t>
      </w:r>
    </w:p>
    <w:p w14:paraId="6D34ACD9"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 объектам основных средств, по которым отсутствует информация о сроках полезного использования в Классификации основных средств и документах производителя, Комиссия принимает решение самостоятельно с учетом:</w:t>
      </w:r>
    </w:p>
    <w:p w14:paraId="18D7F02E"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ожидаемого срока использования этого объекта в соответствии с ожидаемой производительностью или мощностью;</w:t>
      </w:r>
    </w:p>
    <w:p w14:paraId="2F25D094"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ожидаемого физического износа, зависящего от режима эксплуатации, естественных условий и влияния агрессивной среды, системы проведения ремонта;</w:t>
      </w:r>
    </w:p>
    <w:p w14:paraId="58BF9CA0"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нормативно-правовых и других ограничений использования этого объекта;</w:t>
      </w:r>
    </w:p>
    <w:p w14:paraId="49E87E51"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гарантийного срока использования объекта;</w:t>
      </w:r>
    </w:p>
    <w:p w14:paraId="7742BB3F"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сроков фактической эксплуатации и ранее начисленной суммы амортизации - для объектов, безвозмездно полученных от учреждений, государственных и муниципальных организаций.</w:t>
      </w:r>
    </w:p>
    <w:p w14:paraId="56164736"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 Решение Комиссии об определении первоначальной (договорной, балансовой, остаточной) стоимости принимаемых к бухгалтерскому (бюджетному) учету основных средств, нематериальных активов, материальных запасов с установленным сроком эксплуатации принимается на основании следующих документов: </w:t>
      </w:r>
    </w:p>
    <w:p w14:paraId="2FB6CF0A"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сопроводительная и техническая документация (контракты, договоры, товарные накладные и т.п.), представляемая материально ответственными лицами; </w:t>
      </w:r>
    </w:p>
    <w:p w14:paraId="1331861B"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документальное подтверждение данных о рыночных ценах, полученное от независимых экспертов (оценщиков), либо данные, сформированные самостоятельно путем изучения рыночных цен в открытом доступе.</w:t>
      </w:r>
    </w:p>
    <w:p w14:paraId="6DF27A9E"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текущей оценочной стоимости в целях принятия к бюджетному учету основных средств, нематериальных активов, материальных запасов с установленным сроком эксплуатации осуществляется Комиссией как самостоятельно, так и с привлечением третьих лиц (экспертов) на основании заключенного договора (контракта).</w:t>
      </w:r>
    </w:p>
    <w:p w14:paraId="0A57042D"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 По решению Комиссии затраты могут быть признаны непосредственно связанными с приобретением, сооружением или изготовлением (созданием) объектов нефинансовых активов с целью их включения в первоначальную (фактическую) стоимость этих активов. Положения данного пункта применяются в отношении тех затрат, включение которых в первоначальную (фактическую) стоимость объектов нефинансовых активов прямо не предусмотрено Инструкцией № 157н.</w:t>
      </w:r>
    </w:p>
    <w:p w14:paraId="4747E0BA"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3.5. При получении объектов государственного (муниципального) имущества от органов государственной власти (местного самоуправления), государственных (муниципальных) организаций, созданных на базе государственного (муниципального) имущества, в связи с закреплением этого имущества на праве оперативного управления принятие к учету объектов нефинансовых активов осуществляется на основании актов приема-передачи </w:t>
      </w:r>
      <w:r>
        <w:rPr>
          <w:rFonts w:ascii="Times New Roman" w:hAnsi="Times New Roman" w:cs="Times New Roman"/>
          <w:sz w:val="28"/>
          <w:szCs w:val="28"/>
        </w:rPr>
        <w:lastRenderedPageBreak/>
        <w:t>или иных документов, представленных предыдущим балансодержателем, в соответствии с требованиями Инструкции № 157н.</w:t>
      </w:r>
    </w:p>
    <w:p w14:paraId="2B852A1F"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 При поступлении объектов нефинансовых активов по договорам дарения (пожертвования) от юридических и физических лиц, оприходовании излишков, выявленных при инвентаризации и проверках, поступлении объектов имущества от частичной ликвидации (</w:t>
      </w:r>
      <w:proofErr w:type="spellStart"/>
      <w:r>
        <w:rPr>
          <w:rFonts w:ascii="Times New Roman" w:hAnsi="Times New Roman" w:cs="Times New Roman"/>
          <w:sz w:val="28"/>
          <w:szCs w:val="28"/>
        </w:rPr>
        <w:t>разукомплектации</w:t>
      </w:r>
      <w:proofErr w:type="spellEnd"/>
      <w:r>
        <w:rPr>
          <w:rFonts w:ascii="Times New Roman" w:hAnsi="Times New Roman" w:cs="Times New Roman"/>
          <w:sz w:val="28"/>
          <w:szCs w:val="28"/>
        </w:rPr>
        <w:t>) объектов нефинансовых активов, поступлении материальных запасов в результате разборки, утилизации (ликвидации) основных средств или иного имущества справедливая стоимость нефинансовых активов определяется Комиссией согласно положениям Инструкции № 157н., пункту 52 Стандарта № 256н Методом рыночных цен ‒ справедливая стоимость актива (обязательства) определяется на основании текущих рыночных цен или данных о недавних сделках с аналогичными или схожими активами (обязательствами), совершенных без отсрочки платежа.</w:t>
      </w:r>
    </w:p>
    <w:p w14:paraId="2EADA5FA"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 При частичной ликвидации (</w:t>
      </w:r>
      <w:proofErr w:type="spellStart"/>
      <w:r>
        <w:rPr>
          <w:rFonts w:ascii="Times New Roman" w:hAnsi="Times New Roman" w:cs="Times New Roman"/>
          <w:sz w:val="28"/>
          <w:szCs w:val="28"/>
        </w:rPr>
        <w:t>разукомплектации</w:t>
      </w:r>
      <w:proofErr w:type="spellEnd"/>
      <w:r>
        <w:rPr>
          <w:rFonts w:ascii="Times New Roman" w:hAnsi="Times New Roman" w:cs="Times New Roman"/>
          <w:sz w:val="28"/>
          <w:szCs w:val="28"/>
        </w:rPr>
        <w:t>) объекта нефинансовых активов Комиссия принимает решение о расчете стоимости ликвидируемой части объекта. Ликвидируемая часть объекта рассчитывается в процентном отношении к стоимости всего объекта, процентное отношение определяется Комиссией.</w:t>
      </w:r>
    </w:p>
    <w:p w14:paraId="56C542EF"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 При начислении задолженности по недостаче нефинансовых активов справедливая стоимость нефинансовых активов определяется Комиссией на день обнаружения ущерба согласно положениям Инструкции № 157н.</w:t>
      </w:r>
    </w:p>
    <w:p w14:paraId="68A59FDE"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 В случае достройки, реконструкции, дооборудования, модернизации основных средств Комиссией может быть принято решение</w:t>
      </w:r>
      <w:r>
        <w:rPr>
          <w:rFonts w:ascii="Times New Roman" w:hAnsi="Times New Roman" w:cs="Times New Roman"/>
          <w:sz w:val="28"/>
          <w:szCs w:val="28"/>
        </w:rPr>
        <w:tab/>
        <w:t xml:space="preserve"> об увеличении срока полезного использования соответствующих объектов.</w:t>
      </w:r>
    </w:p>
    <w:p w14:paraId="34F2E7B5"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об увеличении срока полезного использования основных средств принимается на основании заключения Комиссии, согласно которому в результате произведенных работ изменились первоначально принятые нормативные показатели функционирования объекта.</w:t>
      </w:r>
    </w:p>
    <w:p w14:paraId="65AFDF59"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3.10. В случае достройки, реконструкции, дооборудования, модернизации нефинансовых активов (основных средств, нематериальных активов, материальных запасов) Комиссией принимается решение об увеличении их первоначальной (фактической) стоимости в соответствии с положениями Инструкции № 157н.</w:t>
      </w:r>
    </w:p>
    <w:p w14:paraId="271835F2"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3.11.</w:t>
      </w:r>
      <w:r>
        <w:rPr>
          <w:rFonts w:ascii="Times New Roman" w:hAnsi="Times New Roman" w:cs="Times New Roman"/>
          <w:sz w:val="28"/>
          <w:szCs w:val="28"/>
        </w:rPr>
        <w:tab/>
        <w:t>Решение Комиссии о целесообразности (пригодности) дальнейшего использования основных средств и нематериальных активов, срок эксплуатации которых истек, необходимости (возможности) их эффективного восстановления принимается на основании:</w:t>
      </w:r>
    </w:p>
    <w:p w14:paraId="66DA4BDE"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заключения эксперта о состоянии основных средств и нематериальных активов, либо оценки (предложений) соответствующих специалистов администрации сельского поселения по их дальнейшему использованию;</w:t>
      </w:r>
    </w:p>
    <w:p w14:paraId="5F9D8460"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результатов инвентаризации активов (при выявлении признаков утраты полезного потенциала использования, заключенного в нефинансовом активе).</w:t>
      </w:r>
    </w:p>
    <w:p w14:paraId="38EC32F6"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3.12. Председатель Комиссии контролирует нанесение материально-ответственным лицом присвоенных объектам основных средств инвентарных </w:t>
      </w:r>
      <w:proofErr w:type="gramStart"/>
      <w:r>
        <w:rPr>
          <w:rFonts w:ascii="Times New Roman" w:hAnsi="Times New Roman" w:cs="Times New Roman"/>
          <w:sz w:val="28"/>
          <w:szCs w:val="28"/>
        </w:rPr>
        <w:t>номеров</w:t>
      </w:r>
      <w:proofErr w:type="gramEnd"/>
      <w:r>
        <w:rPr>
          <w:rFonts w:ascii="Times New Roman" w:hAnsi="Times New Roman" w:cs="Times New Roman"/>
          <w:sz w:val="28"/>
          <w:szCs w:val="28"/>
        </w:rPr>
        <w:t xml:space="preserve"> а также маркировку объектов материальных запасов с учетом требований Инструкции № 157н.</w:t>
      </w:r>
    </w:p>
    <w:p w14:paraId="586BEA45"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 При поступлении нефинансовых активов, а также в ходе их эксплуатации (использования) Комиссией оформляются первичные документы в соответствии с приказом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14:paraId="3F075047" w14:textId="77777777" w:rsidR="00275DBD" w:rsidRDefault="00275DBD" w:rsidP="00275DBD">
      <w:pPr>
        <w:spacing w:after="0" w:line="240" w:lineRule="auto"/>
        <w:ind w:firstLine="709"/>
        <w:jc w:val="both"/>
        <w:rPr>
          <w:rFonts w:ascii="Times New Roman" w:hAnsi="Times New Roman" w:cs="Times New Roman"/>
          <w:sz w:val="28"/>
          <w:szCs w:val="28"/>
        </w:rPr>
      </w:pPr>
    </w:p>
    <w:p w14:paraId="169F8D43"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Принятие решений по выбытию активов</w:t>
      </w:r>
    </w:p>
    <w:p w14:paraId="01FAF22D"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 Решение Комиссии о выбытии (списании) активов принимается после выполнения следующих мероприятий:</w:t>
      </w:r>
    </w:p>
    <w:p w14:paraId="1329499E"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непосредственного осмотра имущества (при наличии), определения его технического состояния и возможности дальнейшего использования по назначению с использованием необходимой технической документации (технический паспорт, проект, чертежи, технические условия, инструкции по эксплуатации и т.п.), данных бухгалтерского (бюджетного) учета;</w:t>
      </w:r>
    </w:p>
    <w:p w14:paraId="31F9FEC1"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рассмотрения вопроса о целесообразности (пригодности) дальнейшего использования имущества, о возможности и эффективности его восстановления, возможности использования отдельных узлов, деталей, конструкций и материалов;</w:t>
      </w:r>
    </w:p>
    <w:p w14:paraId="5EAF001D"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установления конкретных причин выбытия (списания): физический и (или) моральный износ, нарушение условий содержания и (или) эксплуатации, аварии, стихийные бедствия и иные чрезвычайные ситуации, длительное неиспользование для управленческих нужд и иные причины;</w:t>
      </w:r>
    </w:p>
    <w:p w14:paraId="7AA435BE"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рассмотрения документов, подтверждающих преждевременное выбытие имущества из владения, пользования и распоряжения вследствие его гибели или уничтожения;</w:t>
      </w:r>
    </w:p>
    <w:p w14:paraId="08AEB8BB"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выявления лиц, по вине которых произошло преждевременное выбытие, и вынесения предложений о привлечении этих лиц к ответственности, установленной законодательством;</w:t>
      </w:r>
    </w:p>
    <w:p w14:paraId="31F19768"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подготовки технического заключения экспертом о техническом состоянии основных средств относящихся к вычислительной или оргтехнике, технически сложным объектам основных средств и возможности ремонта и дальнейшей эксплуатации объектов нефинансовых активов.</w:t>
      </w:r>
    </w:p>
    <w:p w14:paraId="1C4A3079"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 Комиссия принимает решение о выбытии (списании) активов учреждения согласно положениям Инструкции № 157н в следующих случаях:</w:t>
      </w:r>
    </w:p>
    <w:p w14:paraId="65325491"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имущество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w:t>
      </w:r>
      <w:proofErr w:type="spellStart"/>
      <w:proofErr w:type="gramStart"/>
      <w:r>
        <w:rPr>
          <w:rFonts w:ascii="Times New Roman" w:hAnsi="Times New Roman" w:cs="Times New Roman"/>
          <w:sz w:val="28"/>
          <w:szCs w:val="28"/>
        </w:rPr>
        <w:t>износа;нарушение</w:t>
      </w:r>
      <w:proofErr w:type="spellEnd"/>
      <w:proofErr w:type="gramEnd"/>
      <w:r>
        <w:rPr>
          <w:rFonts w:ascii="Times New Roman" w:hAnsi="Times New Roman" w:cs="Times New Roman"/>
          <w:sz w:val="28"/>
          <w:szCs w:val="28"/>
        </w:rPr>
        <w:t xml:space="preserve"> условий </w:t>
      </w:r>
      <w:r>
        <w:rPr>
          <w:rFonts w:ascii="Times New Roman" w:hAnsi="Times New Roman" w:cs="Times New Roman"/>
          <w:sz w:val="28"/>
          <w:szCs w:val="28"/>
        </w:rPr>
        <w:lastRenderedPageBreak/>
        <w:t>содержания и (или) эксплуатации, длительное неиспользование для управленческих нужд;</w:t>
      </w:r>
    </w:p>
    <w:p w14:paraId="56E32ADF" w14:textId="40F679CD"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имущество выбыло из владения, пользования, распоряжения вследствие гибели или уничтожения, в том числе помимо воли (хищения, недостачи и порчи, выявленные при инвентаризации), а также невозможности выяснения его местонахождения</w:t>
      </w:r>
      <w:r w:rsidR="00E731B2">
        <w:rPr>
          <w:rFonts w:ascii="Times New Roman" w:hAnsi="Times New Roman" w:cs="Times New Roman"/>
          <w:sz w:val="28"/>
          <w:szCs w:val="28"/>
        </w:rPr>
        <w:t xml:space="preserve"> </w:t>
      </w:r>
      <w:r>
        <w:rPr>
          <w:rFonts w:ascii="Times New Roman" w:hAnsi="Times New Roman" w:cs="Times New Roman"/>
          <w:sz w:val="28"/>
          <w:szCs w:val="28"/>
        </w:rPr>
        <w:t>и иные причины, которые привели к необходимости списания имущества;</w:t>
      </w:r>
    </w:p>
    <w:p w14:paraId="63F091F0"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имущество передается другому государственному (муниципальному) учреждению, органу государственной власти, органу местного самоуправления, государственному (муниципальному) предприятию;</w:t>
      </w:r>
    </w:p>
    <w:p w14:paraId="1F1B97BB"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других случаях прекращения права оперативного управления, предусмотренных законодательством РФ.</w:t>
      </w:r>
    </w:p>
    <w:p w14:paraId="009897DC" w14:textId="34E21254"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4.3. По итогам Заседания Комиссии составляется протокол. На основании протокола глава </w:t>
      </w:r>
      <w:proofErr w:type="spellStart"/>
      <w:r w:rsidR="00E731B2">
        <w:rPr>
          <w:rFonts w:ascii="Times New Roman" w:hAnsi="Times New Roman" w:cs="Times New Roman"/>
          <w:sz w:val="28"/>
          <w:szCs w:val="28"/>
        </w:rPr>
        <w:t>Столбецкого</w:t>
      </w:r>
      <w:proofErr w:type="spellEnd"/>
      <w:r>
        <w:rPr>
          <w:rFonts w:ascii="Times New Roman" w:hAnsi="Times New Roman" w:cs="Times New Roman"/>
          <w:sz w:val="28"/>
          <w:szCs w:val="28"/>
        </w:rPr>
        <w:t xml:space="preserve"> сельского поселения </w:t>
      </w:r>
      <w:r w:rsidR="00E731B2">
        <w:rPr>
          <w:rFonts w:ascii="Times New Roman" w:hAnsi="Times New Roman" w:cs="Times New Roman"/>
          <w:sz w:val="28"/>
          <w:szCs w:val="28"/>
        </w:rPr>
        <w:t>Покровского</w:t>
      </w:r>
      <w:r>
        <w:rPr>
          <w:rFonts w:ascii="Times New Roman" w:hAnsi="Times New Roman" w:cs="Times New Roman"/>
          <w:sz w:val="28"/>
          <w:szCs w:val="28"/>
        </w:rPr>
        <w:t xml:space="preserve"> района Орловской </w:t>
      </w:r>
      <w:proofErr w:type="gramStart"/>
      <w:r>
        <w:rPr>
          <w:rFonts w:ascii="Times New Roman" w:hAnsi="Times New Roman" w:cs="Times New Roman"/>
          <w:sz w:val="28"/>
          <w:szCs w:val="28"/>
        </w:rPr>
        <w:t>области  принимает</w:t>
      </w:r>
      <w:proofErr w:type="gramEnd"/>
      <w:r>
        <w:rPr>
          <w:rFonts w:ascii="Times New Roman" w:hAnsi="Times New Roman" w:cs="Times New Roman"/>
          <w:sz w:val="28"/>
          <w:szCs w:val="28"/>
        </w:rPr>
        <w:t xml:space="preserve"> решение о дальнейших действиях в отношении принятого Комиссией Решения.</w:t>
      </w:r>
    </w:p>
    <w:p w14:paraId="79068BDD"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w:t>
      </w:r>
      <w:r>
        <w:rPr>
          <w:rFonts w:ascii="Times New Roman" w:hAnsi="Times New Roman" w:cs="Times New Roman"/>
          <w:sz w:val="28"/>
          <w:szCs w:val="28"/>
        </w:rPr>
        <w:tab/>
        <w:t>Реализация мероприятий, предусмотренных актом о списании, не допускается до утверждения акта о списании в установленном порядке. После утверждения акта о списании имущества, Комиссия контролирует выполнение мероприятий, предусмотренных этим актом: разборку, демонтаж, уничтожение, утилизацию и т.п.</w:t>
      </w:r>
    </w:p>
    <w:p w14:paraId="0B309F4A"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 Объекты основных средств, по которым Комиссией установлена неэффективность дальнейшей эксплуатации, ремонта, восстановления, несоответствие условиям актива, подлежат отражению на забалансовом счете 02 «Материальные ценности, принятые на хранение» до дальнейшего определения функционального назначения указанного имущества (вовлечения в хозяйственный оборот, утилизации или списания).</w:t>
      </w:r>
    </w:p>
    <w:p w14:paraId="635B9E97"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 При выбытии (списании), ремонте и модернизации активов Комиссией оформляются первичные документы в соответствии с приказом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14:paraId="4CDFF659" w14:textId="77777777" w:rsidR="00275DBD" w:rsidRDefault="00275DBD" w:rsidP="00275DBD">
      <w:pPr>
        <w:spacing w:after="0" w:line="240" w:lineRule="auto"/>
        <w:ind w:firstLine="709"/>
        <w:jc w:val="both"/>
        <w:rPr>
          <w:rFonts w:ascii="Times New Roman" w:hAnsi="Times New Roman" w:cs="Times New Roman"/>
          <w:sz w:val="28"/>
          <w:szCs w:val="28"/>
        </w:rPr>
      </w:pPr>
    </w:p>
    <w:p w14:paraId="46FA98F6"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Принятие решений о списании задолженности</w:t>
      </w:r>
    </w:p>
    <w:p w14:paraId="16CAED09"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 Комиссия принимает решение о списании с балансового учета задолженности неплатежеспособных дебиторов, а также списание с забалансового учета задолженности, признанной безнадежной к взысканию после выполнения следующих мероприятий:</w:t>
      </w:r>
    </w:p>
    <w:p w14:paraId="01F439AE"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рассмотрение материалов по актам сверок с дебиторами с целью принятия решения о списании дебиторской задолженности;</w:t>
      </w:r>
    </w:p>
    <w:p w14:paraId="11557FA9"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проверки документов, необходимых для списания задолженности неплатежеспособных дебиторов.</w:t>
      </w:r>
    </w:p>
    <w:p w14:paraId="180F39C3"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 Решение Комиссии о списании дебиторской задолженности признается действующим в случае:</w:t>
      </w:r>
    </w:p>
    <w:p w14:paraId="1B279D46"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признание дебиторской задолженности безнадежной к взысканию в целях списания с балансового учета в связи с истечением исковой давности;</w:t>
      </w:r>
    </w:p>
    <w:p w14:paraId="59C93914"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признание дебиторской задолженности, подлежащей списанию с забалансового учета, при завершении срока возможного возобновления процедуры взыскания;</w:t>
      </w:r>
    </w:p>
    <w:p w14:paraId="179FAC61"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наличия</w:t>
      </w:r>
      <w:r>
        <w:rPr>
          <w:rFonts w:ascii="Times New Roman" w:hAnsi="Times New Roman" w:cs="Times New Roman"/>
          <w:sz w:val="28"/>
          <w:szCs w:val="28"/>
        </w:rPr>
        <w:tab/>
        <w:t>документов, подтверждающих прекращение обязательства смертью (ликвидацией) дебитора, а также в иных случаях, предусмотренных законодательством Российской Федерации.</w:t>
      </w:r>
    </w:p>
    <w:p w14:paraId="63A4BF3B"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 Порядок списания, а также критерии отнесения задолженности к сомнительной или безнадежной к взысканию рассмотрены в Приложении 18 к Единой учетной политике «Порядок признания дебиторской задолженности сомнительной, безнадежной к взысканию для целей списания дебиторской задолженности в бухгалтерском учете».</w:t>
      </w:r>
    </w:p>
    <w:p w14:paraId="42492AE7" w14:textId="77777777" w:rsidR="00275DBD" w:rsidRDefault="00275DBD" w:rsidP="00275DBD">
      <w:pPr>
        <w:spacing w:after="0" w:line="240" w:lineRule="auto"/>
        <w:ind w:firstLine="709"/>
        <w:jc w:val="both"/>
        <w:rPr>
          <w:rFonts w:ascii="Times New Roman" w:hAnsi="Times New Roman" w:cs="Times New Roman"/>
          <w:sz w:val="28"/>
          <w:szCs w:val="28"/>
        </w:rPr>
      </w:pPr>
    </w:p>
    <w:p w14:paraId="0BFFAC0C"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Осуществление контроля</w:t>
      </w:r>
    </w:p>
    <w:p w14:paraId="6A7810D0"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 Комиссия осуществляет контроль:</w:t>
      </w:r>
    </w:p>
    <w:p w14:paraId="1B29EE35"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 нанесением материально-ответственным лицом присвоенных объектам основных средств инвентарных номеров;</w:t>
      </w:r>
    </w:p>
    <w:p w14:paraId="32A41749"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изъятием из списываемых основных средств, пригодных узлов, деталей, конструкций и материалов, драгоценных металлов и камней, цветных металлов;</w:t>
      </w:r>
    </w:p>
    <w:p w14:paraId="5C1E0F8E"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сдачей вторичного сырья в организации приема вторичного сырья;</w:t>
      </w:r>
    </w:p>
    <w:p w14:paraId="084791BB" w14:textId="77777777" w:rsidR="00275DBD" w:rsidRDefault="00275DBD" w:rsidP="00275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получением от специализированной организации по утилизации имущества акта приема ‒ сдачи имущества, подлежащего уничтожению, акта об оказанных услугах по уничтожению имущества, акта об уничтожении.</w:t>
      </w:r>
    </w:p>
    <w:p w14:paraId="3CAE6FED" w14:textId="77777777" w:rsidR="00275DBD" w:rsidRDefault="00275DBD" w:rsidP="00275DBD">
      <w:pPr>
        <w:spacing w:after="0" w:line="240" w:lineRule="auto"/>
        <w:ind w:firstLine="709"/>
        <w:jc w:val="both"/>
        <w:rPr>
          <w:rFonts w:ascii="Times New Roman" w:eastAsia="Times New Roman" w:hAnsi="Times New Roman" w:cs="Times New Roman"/>
          <w:sz w:val="28"/>
          <w:szCs w:val="28"/>
          <w:lang w:eastAsia="ru-RU"/>
        </w:rPr>
      </w:pPr>
    </w:p>
    <w:p w14:paraId="0B08AB65" w14:textId="77777777" w:rsidR="00275DBD" w:rsidRDefault="00275DBD" w:rsidP="00275DBD">
      <w:pPr>
        <w:spacing w:after="0" w:line="240" w:lineRule="auto"/>
        <w:ind w:firstLine="709"/>
        <w:jc w:val="both"/>
        <w:rPr>
          <w:rFonts w:ascii="Times New Roman" w:eastAsia="Times New Roman" w:hAnsi="Times New Roman" w:cs="Times New Roman"/>
          <w:sz w:val="28"/>
          <w:szCs w:val="28"/>
          <w:lang w:eastAsia="ru-RU"/>
        </w:rPr>
      </w:pPr>
    </w:p>
    <w:p w14:paraId="66A4026D" w14:textId="77777777" w:rsidR="00275DBD" w:rsidRDefault="00275DBD" w:rsidP="00275DBD">
      <w:pPr>
        <w:spacing w:after="0" w:line="240" w:lineRule="auto"/>
        <w:jc w:val="both"/>
        <w:rPr>
          <w:rFonts w:ascii="Times New Roman" w:eastAsia="Times New Roman" w:hAnsi="Times New Roman" w:cs="Times New Roman"/>
          <w:sz w:val="28"/>
          <w:szCs w:val="28"/>
          <w:lang w:eastAsia="ru-RU"/>
        </w:rPr>
      </w:pPr>
    </w:p>
    <w:p w14:paraId="3CFE0D67" w14:textId="77777777" w:rsidR="00275DBD" w:rsidRDefault="00275DBD" w:rsidP="00275DBD">
      <w:pPr>
        <w:spacing w:after="0" w:line="240" w:lineRule="auto"/>
        <w:jc w:val="both"/>
        <w:rPr>
          <w:rFonts w:ascii="Times New Roman" w:eastAsia="Times New Roman" w:hAnsi="Times New Roman" w:cs="Times New Roman"/>
          <w:sz w:val="28"/>
          <w:szCs w:val="28"/>
          <w:lang w:eastAsia="ru-RU"/>
        </w:rPr>
      </w:pPr>
    </w:p>
    <w:p w14:paraId="79550148" w14:textId="77777777" w:rsidR="00275DBD" w:rsidRDefault="00275DBD" w:rsidP="00275DBD">
      <w:pPr>
        <w:spacing w:after="0" w:line="240" w:lineRule="auto"/>
        <w:jc w:val="both"/>
        <w:rPr>
          <w:rFonts w:ascii="Times New Roman" w:eastAsia="Times New Roman" w:hAnsi="Times New Roman" w:cs="Times New Roman"/>
          <w:sz w:val="28"/>
          <w:szCs w:val="28"/>
          <w:lang w:eastAsia="ru-RU"/>
        </w:rPr>
      </w:pPr>
    </w:p>
    <w:p w14:paraId="4D1F1154" w14:textId="77777777" w:rsidR="00275DBD" w:rsidRDefault="00275DBD" w:rsidP="00275DBD">
      <w:pPr>
        <w:spacing w:after="0" w:line="240" w:lineRule="auto"/>
        <w:jc w:val="both"/>
        <w:rPr>
          <w:rFonts w:ascii="Times New Roman" w:eastAsia="Times New Roman" w:hAnsi="Times New Roman" w:cs="Times New Roman"/>
          <w:sz w:val="28"/>
          <w:szCs w:val="28"/>
          <w:lang w:eastAsia="ru-RU"/>
        </w:rPr>
      </w:pPr>
    </w:p>
    <w:p w14:paraId="3BE8AC31" w14:textId="77777777" w:rsidR="00275DBD" w:rsidRDefault="00275DBD" w:rsidP="00275DBD">
      <w:pPr>
        <w:spacing w:after="0" w:line="240" w:lineRule="auto"/>
        <w:jc w:val="both"/>
        <w:rPr>
          <w:rFonts w:ascii="Times New Roman" w:eastAsia="Times New Roman" w:hAnsi="Times New Roman" w:cs="Times New Roman"/>
          <w:sz w:val="28"/>
          <w:szCs w:val="28"/>
          <w:lang w:eastAsia="ru-RU"/>
        </w:rPr>
      </w:pPr>
    </w:p>
    <w:p w14:paraId="6822A41F" w14:textId="77777777" w:rsidR="00275DBD" w:rsidRDefault="00275DBD" w:rsidP="00275DBD">
      <w:pPr>
        <w:spacing w:after="0" w:line="240" w:lineRule="auto"/>
        <w:jc w:val="both"/>
        <w:rPr>
          <w:rFonts w:ascii="Times New Roman" w:eastAsia="Times New Roman" w:hAnsi="Times New Roman" w:cs="Times New Roman"/>
          <w:sz w:val="28"/>
          <w:szCs w:val="28"/>
          <w:lang w:eastAsia="ru-RU"/>
        </w:rPr>
      </w:pPr>
    </w:p>
    <w:p w14:paraId="13FF2EAD" w14:textId="77777777" w:rsidR="00275DBD" w:rsidRDefault="00275DBD" w:rsidP="00275DBD">
      <w:pPr>
        <w:spacing w:after="0" w:line="240" w:lineRule="auto"/>
        <w:jc w:val="both"/>
        <w:rPr>
          <w:rFonts w:ascii="Times New Roman" w:eastAsia="Times New Roman" w:hAnsi="Times New Roman" w:cs="Times New Roman"/>
          <w:sz w:val="28"/>
          <w:szCs w:val="28"/>
          <w:lang w:eastAsia="ru-RU"/>
        </w:rPr>
      </w:pPr>
    </w:p>
    <w:p w14:paraId="3FAE6E87" w14:textId="77777777" w:rsidR="00275DBD" w:rsidRDefault="00275DBD" w:rsidP="00275DBD">
      <w:pPr>
        <w:spacing w:after="0" w:line="240" w:lineRule="auto"/>
        <w:jc w:val="both"/>
        <w:rPr>
          <w:rFonts w:ascii="Times New Roman" w:eastAsia="Times New Roman" w:hAnsi="Times New Roman" w:cs="Times New Roman"/>
          <w:sz w:val="28"/>
          <w:szCs w:val="28"/>
          <w:lang w:eastAsia="ru-RU"/>
        </w:rPr>
      </w:pPr>
    </w:p>
    <w:p w14:paraId="21D2F60E" w14:textId="77777777" w:rsidR="00275DBD" w:rsidRDefault="00275DBD" w:rsidP="00275DBD">
      <w:pPr>
        <w:spacing w:after="0" w:line="240" w:lineRule="auto"/>
        <w:jc w:val="both"/>
        <w:rPr>
          <w:rFonts w:ascii="Times New Roman" w:eastAsia="Times New Roman" w:hAnsi="Times New Roman" w:cs="Times New Roman"/>
          <w:sz w:val="28"/>
          <w:szCs w:val="28"/>
          <w:lang w:eastAsia="ru-RU"/>
        </w:rPr>
      </w:pPr>
    </w:p>
    <w:p w14:paraId="353635BA" w14:textId="77777777" w:rsidR="00275DBD" w:rsidRDefault="00275DBD" w:rsidP="00275DBD">
      <w:pPr>
        <w:spacing w:after="0" w:line="240" w:lineRule="auto"/>
        <w:jc w:val="both"/>
        <w:rPr>
          <w:rFonts w:ascii="Times New Roman" w:eastAsia="Times New Roman" w:hAnsi="Times New Roman" w:cs="Times New Roman"/>
          <w:sz w:val="28"/>
          <w:szCs w:val="28"/>
          <w:lang w:eastAsia="ru-RU"/>
        </w:rPr>
      </w:pPr>
    </w:p>
    <w:p w14:paraId="7BB7F4B6" w14:textId="77777777" w:rsidR="00275DBD" w:rsidRDefault="00275DBD" w:rsidP="00275DBD">
      <w:pPr>
        <w:spacing w:after="0" w:line="240" w:lineRule="auto"/>
        <w:jc w:val="both"/>
        <w:rPr>
          <w:rFonts w:ascii="Times New Roman" w:eastAsia="Times New Roman" w:hAnsi="Times New Roman" w:cs="Times New Roman"/>
          <w:sz w:val="28"/>
          <w:szCs w:val="28"/>
          <w:lang w:eastAsia="ru-RU"/>
        </w:rPr>
      </w:pPr>
    </w:p>
    <w:p w14:paraId="055FCEE0" w14:textId="5FE5E812" w:rsidR="00275DBD" w:rsidRDefault="00275DBD" w:rsidP="00275DBD">
      <w:pPr>
        <w:spacing w:after="0" w:line="240" w:lineRule="auto"/>
        <w:jc w:val="both"/>
        <w:rPr>
          <w:rFonts w:ascii="Times New Roman" w:eastAsia="Times New Roman" w:hAnsi="Times New Roman" w:cs="Times New Roman"/>
          <w:sz w:val="28"/>
          <w:szCs w:val="28"/>
          <w:lang w:eastAsia="ru-RU"/>
        </w:rPr>
      </w:pPr>
    </w:p>
    <w:p w14:paraId="1204E64A" w14:textId="61036000" w:rsidR="00E731B2" w:rsidRDefault="00E731B2" w:rsidP="00275DBD">
      <w:pPr>
        <w:spacing w:after="0" w:line="240" w:lineRule="auto"/>
        <w:jc w:val="both"/>
        <w:rPr>
          <w:rFonts w:ascii="Times New Roman" w:eastAsia="Times New Roman" w:hAnsi="Times New Roman" w:cs="Times New Roman"/>
          <w:sz w:val="28"/>
          <w:szCs w:val="28"/>
          <w:lang w:eastAsia="ru-RU"/>
        </w:rPr>
      </w:pPr>
    </w:p>
    <w:p w14:paraId="5986C5E7" w14:textId="77777777" w:rsidR="00E731B2" w:rsidRDefault="00E731B2" w:rsidP="00275DBD">
      <w:pPr>
        <w:spacing w:after="0" w:line="240" w:lineRule="auto"/>
        <w:jc w:val="both"/>
        <w:rPr>
          <w:rFonts w:ascii="Times New Roman" w:eastAsia="Times New Roman" w:hAnsi="Times New Roman" w:cs="Times New Roman"/>
          <w:sz w:val="28"/>
          <w:szCs w:val="28"/>
          <w:lang w:eastAsia="ru-RU"/>
        </w:rPr>
      </w:pPr>
      <w:bookmarkStart w:id="0" w:name="_GoBack"/>
      <w:bookmarkEnd w:id="0"/>
    </w:p>
    <w:p w14:paraId="47901D79" w14:textId="77777777" w:rsidR="00275DBD" w:rsidRDefault="00275DBD" w:rsidP="00275DB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14:paraId="7EC78A56" w14:textId="77777777" w:rsidR="00275DBD" w:rsidRDefault="00275DBD" w:rsidP="00275DB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 постановлению администрации </w:t>
      </w:r>
    </w:p>
    <w:p w14:paraId="48130E36" w14:textId="0BEA7C38" w:rsidR="00275DBD" w:rsidRDefault="00275DBD" w:rsidP="00275DBD">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Столбецкого</w:t>
      </w:r>
      <w:proofErr w:type="spellEnd"/>
      <w:r>
        <w:rPr>
          <w:rFonts w:ascii="Times New Roman" w:hAnsi="Times New Roman" w:cs="Times New Roman"/>
          <w:sz w:val="28"/>
          <w:szCs w:val="28"/>
        </w:rPr>
        <w:t xml:space="preserve"> сельского поселения </w:t>
      </w:r>
    </w:p>
    <w:p w14:paraId="1E1508F5" w14:textId="2E0D2E3F" w:rsidR="00275DBD" w:rsidRDefault="00275DBD" w:rsidP="00275DBD">
      <w:pPr>
        <w:spacing w:after="0" w:line="240" w:lineRule="auto"/>
        <w:jc w:val="right"/>
        <w:rPr>
          <w:rFonts w:ascii="Times New Roman" w:hAnsi="Times New Roman" w:cs="Times New Roman"/>
          <w:sz w:val="28"/>
          <w:szCs w:val="28"/>
        </w:rPr>
      </w:pPr>
      <w:proofErr w:type="gramStart"/>
      <w:r>
        <w:rPr>
          <w:rFonts w:ascii="Times New Roman" w:hAnsi="Times New Roman" w:cs="Times New Roman"/>
          <w:sz w:val="28"/>
          <w:szCs w:val="28"/>
        </w:rPr>
        <w:t>Покровского  района</w:t>
      </w:r>
      <w:proofErr w:type="gramEnd"/>
      <w:r>
        <w:rPr>
          <w:rFonts w:ascii="Times New Roman" w:hAnsi="Times New Roman" w:cs="Times New Roman"/>
          <w:sz w:val="28"/>
          <w:szCs w:val="28"/>
        </w:rPr>
        <w:t xml:space="preserve"> Орловской области</w:t>
      </w:r>
    </w:p>
    <w:p w14:paraId="28056297" w14:textId="7EB3CA5C" w:rsidR="00275DBD" w:rsidRDefault="00275DBD" w:rsidP="00275DB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26.04.2024 г</w:t>
      </w:r>
    </w:p>
    <w:p w14:paraId="71A40E8C" w14:textId="77777777" w:rsidR="00275DBD" w:rsidRDefault="00275DBD" w:rsidP="00275DBD">
      <w:pPr>
        <w:spacing w:after="0" w:line="240" w:lineRule="auto"/>
        <w:jc w:val="both"/>
        <w:rPr>
          <w:rFonts w:ascii="Times New Roman" w:hAnsi="Times New Roman" w:cs="Times New Roman"/>
          <w:sz w:val="28"/>
          <w:szCs w:val="28"/>
        </w:rPr>
      </w:pPr>
    </w:p>
    <w:p w14:paraId="3DCF0CF1" w14:textId="77777777" w:rsidR="00275DBD" w:rsidRDefault="00275DBD" w:rsidP="00275DB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СОСТАВ</w:t>
      </w:r>
    </w:p>
    <w:p w14:paraId="4B304B99" w14:textId="77777777" w:rsidR="00275DBD" w:rsidRDefault="00275DBD" w:rsidP="00275DB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постоянно действующей комиссии по поступлению и выбытию активов </w:t>
      </w:r>
    </w:p>
    <w:p w14:paraId="16D10274" w14:textId="5A49DB24" w:rsidR="00275DBD" w:rsidRDefault="005B6902" w:rsidP="00275DBD">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Столбецкого</w:t>
      </w:r>
      <w:proofErr w:type="spellEnd"/>
      <w:r w:rsidR="00275DBD">
        <w:rPr>
          <w:rFonts w:ascii="Times New Roman" w:hAnsi="Times New Roman" w:cs="Times New Roman"/>
          <w:sz w:val="28"/>
          <w:szCs w:val="28"/>
        </w:rPr>
        <w:t xml:space="preserve"> сельского поселения </w:t>
      </w:r>
      <w:r>
        <w:rPr>
          <w:rFonts w:ascii="Times New Roman" w:hAnsi="Times New Roman" w:cs="Times New Roman"/>
          <w:sz w:val="28"/>
          <w:szCs w:val="28"/>
        </w:rPr>
        <w:t>Покровского</w:t>
      </w:r>
      <w:r w:rsidR="00275DBD">
        <w:rPr>
          <w:rFonts w:ascii="Times New Roman" w:hAnsi="Times New Roman" w:cs="Times New Roman"/>
          <w:sz w:val="28"/>
          <w:szCs w:val="28"/>
        </w:rPr>
        <w:t xml:space="preserve"> района Орловской области</w:t>
      </w:r>
    </w:p>
    <w:p w14:paraId="6B57D5C2" w14:textId="77777777" w:rsidR="00275DBD" w:rsidRDefault="00275DBD" w:rsidP="00275DBD">
      <w:pPr>
        <w:autoSpaceDE w:val="0"/>
        <w:autoSpaceDN w:val="0"/>
        <w:adjustRightInd w:val="0"/>
        <w:spacing w:after="0" w:line="240" w:lineRule="auto"/>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3336"/>
        <w:gridCol w:w="423"/>
        <w:gridCol w:w="5596"/>
      </w:tblGrid>
      <w:tr w:rsidR="005B6902" w14:paraId="2644A09C" w14:textId="77777777" w:rsidTr="00275DBD">
        <w:tc>
          <w:tcPr>
            <w:tcW w:w="3369" w:type="dxa"/>
            <w:hideMark/>
          </w:tcPr>
          <w:p w14:paraId="23B06778" w14:textId="188D315A" w:rsidR="00275DBD" w:rsidRDefault="005B690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Андреева Ирина</w:t>
            </w:r>
            <w:r w:rsidR="00275DB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Анатольевна</w:t>
            </w:r>
          </w:p>
        </w:tc>
        <w:tc>
          <w:tcPr>
            <w:tcW w:w="425" w:type="dxa"/>
            <w:hideMark/>
          </w:tcPr>
          <w:p w14:paraId="417E20F7" w14:textId="77777777" w:rsidR="00275DBD" w:rsidRDefault="00275D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5670" w:type="dxa"/>
            <w:hideMark/>
          </w:tcPr>
          <w:p w14:paraId="1EC36A51" w14:textId="77777777" w:rsidR="00275DBD" w:rsidRDefault="00275DB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председатель комиссии,</w:t>
            </w:r>
          </w:p>
          <w:p w14:paraId="49D25CF3" w14:textId="3B43E692" w:rsidR="00275DBD" w:rsidRDefault="00275DB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глава </w:t>
            </w:r>
            <w:proofErr w:type="spellStart"/>
            <w:r w:rsidR="005B6902">
              <w:rPr>
                <w:rFonts w:ascii="Times New Roman" w:eastAsia="Times New Roman" w:hAnsi="Times New Roman" w:cs="Times New Roman"/>
                <w:sz w:val="28"/>
                <w:szCs w:val="28"/>
                <w:lang w:eastAsia="ru-RU"/>
              </w:rPr>
              <w:t>Столбецкого</w:t>
            </w:r>
            <w:proofErr w:type="spellEnd"/>
            <w:r>
              <w:rPr>
                <w:rFonts w:ascii="Times New Roman" w:eastAsia="Times New Roman" w:hAnsi="Times New Roman" w:cs="Times New Roman"/>
                <w:sz w:val="28"/>
                <w:szCs w:val="28"/>
                <w:lang w:eastAsia="ru-RU"/>
              </w:rPr>
              <w:t xml:space="preserve"> сельского поселения </w:t>
            </w:r>
            <w:r w:rsidR="005B6902">
              <w:rPr>
                <w:rFonts w:ascii="Times New Roman" w:eastAsia="Times New Roman" w:hAnsi="Times New Roman" w:cs="Times New Roman"/>
                <w:sz w:val="28"/>
                <w:szCs w:val="28"/>
                <w:lang w:eastAsia="ru-RU"/>
              </w:rPr>
              <w:t>Покровского</w:t>
            </w:r>
            <w:r>
              <w:rPr>
                <w:rFonts w:ascii="Times New Roman" w:eastAsia="Times New Roman" w:hAnsi="Times New Roman" w:cs="Times New Roman"/>
                <w:sz w:val="28"/>
                <w:szCs w:val="28"/>
                <w:lang w:eastAsia="ru-RU"/>
              </w:rPr>
              <w:t xml:space="preserve"> района Орловской области</w:t>
            </w:r>
          </w:p>
        </w:tc>
      </w:tr>
      <w:tr w:rsidR="005B6902" w14:paraId="07F603D0" w14:textId="77777777" w:rsidTr="00275DBD">
        <w:tc>
          <w:tcPr>
            <w:tcW w:w="3369" w:type="dxa"/>
          </w:tcPr>
          <w:p w14:paraId="31D23B58" w14:textId="77777777" w:rsidR="00275DBD" w:rsidRDefault="00275DBD">
            <w:pPr>
              <w:spacing w:after="0" w:line="240" w:lineRule="auto"/>
              <w:rPr>
                <w:rFonts w:ascii="Times New Roman" w:eastAsia="Times New Roman" w:hAnsi="Times New Roman" w:cs="Times New Roman"/>
                <w:sz w:val="12"/>
                <w:szCs w:val="28"/>
                <w:lang w:eastAsia="ru-RU"/>
              </w:rPr>
            </w:pPr>
          </w:p>
        </w:tc>
        <w:tc>
          <w:tcPr>
            <w:tcW w:w="425" w:type="dxa"/>
          </w:tcPr>
          <w:p w14:paraId="693B5B0F" w14:textId="77777777" w:rsidR="00275DBD" w:rsidRDefault="00275DBD">
            <w:pPr>
              <w:spacing w:after="0" w:line="240" w:lineRule="auto"/>
              <w:rPr>
                <w:rFonts w:ascii="Times New Roman" w:eastAsia="Times New Roman" w:hAnsi="Times New Roman" w:cs="Times New Roman"/>
                <w:sz w:val="12"/>
                <w:szCs w:val="28"/>
                <w:lang w:eastAsia="ru-RU"/>
              </w:rPr>
            </w:pPr>
          </w:p>
        </w:tc>
        <w:tc>
          <w:tcPr>
            <w:tcW w:w="5670" w:type="dxa"/>
          </w:tcPr>
          <w:p w14:paraId="25214237" w14:textId="77777777" w:rsidR="00275DBD" w:rsidRDefault="00275DBD">
            <w:pPr>
              <w:spacing w:after="0" w:line="240" w:lineRule="auto"/>
              <w:jc w:val="both"/>
              <w:rPr>
                <w:rFonts w:ascii="Times New Roman" w:eastAsia="Times New Roman" w:hAnsi="Times New Roman" w:cs="Times New Roman"/>
                <w:sz w:val="12"/>
                <w:szCs w:val="28"/>
                <w:lang w:eastAsia="ru-RU"/>
              </w:rPr>
            </w:pPr>
          </w:p>
        </w:tc>
      </w:tr>
      <w:tr w:rsidR="005B6902" w14:paraId="7D49CCE9" w14:textId="77777777" w:rsidTr="00275DBD">
        <w:tc>
          <w:tcPr>
            <w:tcW w:w="3369" w:type="dxa"/>
            <w:hideMark/>
          </w:tcPr>
          <w:p w14:paraId="03FCEF26" w14:textId="5C241500" w:rsidR="00275DBD" w:rsidRDefault="005B690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Кочеткова Наталья Васильевна</w:t>
            </w:r>
          </w:p>
        </w:tc>
        <w:tc>
          <w:tcPr>
            <w:tcW w:w="425" w:type="dxa"/>
            <w:hideMark/>
          </w:tcPr>
          <w:p w14:paraId="196F3B35" w14:textId="77777777" w:rsidR="00275DBD" w:rsidRDefault="00275D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5670" w:type="dxa"/>
            <w:hideMark/>
          </w:tcPr>
          <w:p w14:paraId="5B3F0EC8" w14:textId="77777777" w:rsidR="00275DBD" w:rsidRDefault="00275DB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секретарь комиссии, </w:t>
            </w:r>
          </w:p>
          <w:p w14:paraId="1D270725" w14:textId="4BD4F6E9" w:rsidR="00275DBD" w:rsidRDefault="00275DB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ведущий специалист </w:t>
            </w:r>
            <w:proofErr w:type="spellStart"/>
            <w:r w:rsidR="005B6902">
              <w:rPr>
                <w:rFonts w:ascii="Times New Roman" w:eastAsia="Times New Roman" w:hAnsi="Times New Roman" w:cs="Times New Roman"/>
                <w:sz w:val="28"/>
                <w:szCs w:val="28"/>
                <w:lang w:eastAsia="ru-RU"/>
              </w:rPr>
              <w:t>Столбецкого</w:t>
            </w:r>
            <w:proofErr w:type="spellEnd"/>
            <w:r>
              <w:rPr>
                <w:rFonts w:ascii="Times New Roman" w:eastAsia="Times New Roman" w:hAnsi="Times New Roman" w:cs="Times New Roman"/>
                <w:sz w:val="28"/>
                <w:szCs w:val="28"/>
                <w:lang w:eastAsia="ru-RU"/>
              </w:rPr>
              <w:t xml:space="preserve"> сельского поселения </w:t>
            </w:r>
            <w:r w:rsidR="005B6902">
              <w:rPr>
                <w:rFonts w:ascii="Times New Roman" w:eastAsia="Times New Roman" w:hAnsi="Times New Roman" w:cs="Times New Roman"/>
                <w:sz w:val="28"/>
                <w:szCs w:val="28"/>
                <w:lang w:eastAsia="ru-RU"/>
              </w:rPr>
              <w:t>Покровского</w:t>
            </w:r>
            <w:r>
              <w:rPr>
                <w:rFonts w:ascii="Times New Roman" w:eastAsia="Times New Roman" w:hAnsi="Times New Roman" w:cs="Times New Roman"/>
                <w:sz w:val="28"/>
                <w:szCs w:val="28"/>
                <w:lang w:eastAsia="ru-RU"/>
              </w:rPr>
              <w:t xml:space="preserve"> района Орловской области</w:t>
            </w:r>
          </w:p>
        </w:tc>
      </w:tr>
      <w:tr w:rsidR="005B6902" w14:paraId="3A5E2F18" w14:textId="77777777" w:rsidTr="00275DBD">
        <w:tc>
          <w:tcPr>
            <w:tcW w:w="3369" w:type="dxa"/>
          </w:tcPr>
          <w:p w14:paraId="134708DF" w14:textId="77777777" w:rsidR="00275DBD" w:rsidRDefault="00275DBD">
            <w:pPr>
              <w:spacing w:after="0" w:line="240" w:lineRule="auto"/>
              <w:rPr>
                <w:rFonts w:ascii="Times New Roman" w:eastAsia="Times New Roman" w:hAnsi="Times New Roman" w:cs="Times New Roman"/>
                <w:sz w:val="12"/>
                <w:szCs w:val="28"/>
                <w:lang w:eastAsia="ru-RU"/>
              </w:rPr>
            </w:pPr>
          </w:p>
        </w:tc>
        <w:tc>
          <w:tcPr>
            <w:tcW w:w="425" w:type="dxa"/>
          </w:tcPr>
          <w:p w14:paraId="272C212A" w14:textId="77777777" w:rsidR="00275DBD" w:rsidRDefault="00275DBD">
            <w:pPr>
              <w:spacing w:after="0" w:line="240" w:lineRule="auto"/>
              <w:rPr>
                <w:rFonts w:ascii="Times New Roman" w:eastAsia="Times New Roman" w:hAnsi="Times New Roman" w:cs="Times New Roman"/>
                <w:sz w:val="12"/>
                <w:szCs w:val="28"/>
                <w:lang w:eastAsia="ru-RU"/>
              </w:rPr>
            </w:pPr>
          </w:p>
        </w:tc>
        <w:tc>
          <w:tcPr>
            <w:tcW w:w="5670" w:type="dxa"/>
          </w:tcPr>
          <w:p w14:paraId="63010D0A" w14:textId="77777777" w:rsidR="00275DBD" w:rsidRDefault="00275DBD">
            <w:pPr>
              <w:spacing w:after="0" w:line="240" w:lineRule="auto"/>
              <w:jc w:val="both"/>
              <w:rPr>
                <w:rFonts w:ascii="Times New Roman" w:eastAsia="Times New Roman" w:hAnsi="Times New Roman" w:cs="Times New Roman"/>
                <w:sz w:val="12"/>
                <w:szCs w:val="28"/>
                <w:lang w:eastAsia="ru-RU"/>
              </w:rPr>
            </w:pPr>
          </w:p>
        </w:tc>
      </w:tr>
      <w:tr w:rsidR="005B6902" w14:paraId="68317170" w14:textId="77777777" w:rsidTr="00275DBD">
        <w:tc>
          <w:tcPr>
            <w:tcW w:w="3369" w:type="dxa"/>
          </w:tcPr>
          <w:p w14:paraId="4A418C3A" w14:textId="77777777" w:rsidR="00275DBD" w:rsidRDefault="00275DBD">
            <w:pPr>
              <w:spacing w:after="0" w:line="240" w:lineRule="auto"/>
              <w:rPr>
                <w:rFonts w:ascii="Times New Roman" w:eastAsia="Times New Roman" w:hAnsi="Times New Roman" w:cs="Times New Roman"/>
                <w:sz w:val="12"/>
                <w:szCs w:val="28"/>
                <w:lang w:eastAsia="ru-RU"/>
              </w:rPr>
            </w:pPr>
          </w:p>
        </w:tc>
        <w:tc>
          <w:tcPr>
            <w:tcW w:w="425" w:type="dxa"/>
          </w:tcPr>
          <w:p w14:paraId="4FAD651C" w14:textId="77777777" w:rsidR="00275DBD" w:rsidRDefault="00275DBD">
            <w:pPr>
              <w:spacing w:after="0" w:line="240" w:lineRule="auto"/>
              <w:rPr>
                <w:rFonts w:ascii="Times New Roman" w:eastAsia="Times New Roman" w:hAnsi="Times New Roman" w:cs="Times New Roman"/>
                <w:sz w:val="12"/>
                <w:szCs w:val="28"/>
                <w:lang w:eastAsia="ru-RU"/>
              </w:rPr>
            </w:pPr>
          </w:p>
        </w:tc>
        <w:tc>
          <w:tcPr>
            <w:tcW w:w="5670" w:type="dxa"/>
          </w:tcPr>
          <w:p w14:paraId="4A0CCD6B" w14:textId="77777777" w:rsidR="00275DBD" w:rsidRDefault="00275DBD">
            <w:pPr>
              <w:spacing w:after="0" w:line="240" w:lineRule="auto"/>
              <w:jc w:val="both"/>
              <w:rPr>
                <w:rFonts w:ascii="Times New Roman" w:eastAsia="Times New Roman" w:hAnsi="Times New Roman" w:cs="Times New Roman"/>
                <w:sz w:val="12"/>
                <w:szCs w:val="28"/>
                <w:lang w:eastAsia="ru-RU"/>
              </w:rPr>
            </w:pPr>
          </w:p>
        </w:tc>
      </w:tr>
      <w:tr w:rsidR="005B6902" w14:paraId="707A6171" w14:textId="77777777" w:rsidTr="00275DBD">
        <w:tc>
          <w:tcPr>
            <w:tcW w:w="3369" w:type="dxa"/>
            <w:hideMark/>
          </w:tcPr>
          <w:p w14:paraId="4BD9C149" w14:textId="0ABD43F3" w:rsidR="00275DBD" w:rsidRDefault="005B690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Новикова Оксана Викторовна</w:t>
            </w:r>
          </w:p>
        </w:tc>
        <w:tc>
          <w:tcPr>
            <w:tcW w:w="425" w:type="dxa"/>
            <w:hideMark/>
          </w:tcPr>
          <w:p w14:paraId="7BD8E110" w14:textId="77777777" w:rsidR="00275DBD" w:rsidRDefault="00275D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5670" w:type="dxa"/>
            <w:hideMark/>
          </w:tcPr>
          <w:p w14:paraId="4A3F10F5" w14:textId="3795D947" w:rsidR="00275DBD" w:rsidRDefault="005B690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ведущий специалист-</w:t>
            </w:r>
            <w:r w:rsidR="00275DBD">
              <w:rPr>
                <w:rFonts w:ascii="Times New Roman" w:eastAsia="Times New Roman" w:hAnsi="Times New Roman" w:cs="Times New Roman"/>
                <w:sz w:val="28"/>
                <w:szCs w:val="28"/>
                <w:lang w:eastAsia="ru-RU"/>
              </w:rPr>
              <w:t xml:space="preserve">бухгалтер администрации </w:t>
            </w:r>
            <w:proofErr w:type="spellStart"/>
            <w:r>
              <w:rPr>
                <w:rFonts w:ascii="Times New Roman" w:eastAsia="Times New Roman" w:hAnsi="Times New Roman" w:cs="Times New Roman"/>
                <w:sz w:val="28"/>
                <w:szCs w:val="28"/>
                <w:lang w:eastAsia="ru-RU"/>
              </w:rPr>
              <w:t>Столбецкого</w:t>
            </w:r>
            <w:proofErr w:type="spellEnd"/>
            <w:r w:rsidR="00275DBD">
              <w:rPr>
                <w:rFonts w:ascii="Times New Roman" w:eastAsia="Times New Roman" w:hAnsi="Times New Roman" w:cs="Times New Roman"/>
                <w:sz w:val="28"/>
                <w:szCs w:val="28"/>
                <w:lang w:eastAsia="ru-RU"/>
              </w:rPr>
              <w:t xml:space="preserve"> сельского поселения</w:t>
            </w:r>
            <w:r>
              <w:rPr>
                <w:rFonts w:ascii="Times New Roman" w:eastAsia="Times New Roman" w:hAnsi="Times New Roman" w:cs="Times New Roman"/>
                <w:sz w:val="28"/>
                <w:szCs w:val="28"/>
                <w:lang w:eastAsia="ru-RU"/>
              </w:rPr>
              <w:t xml:space="preserve"> Покровского</w:t>
            </w:r>
            <w:r w:rsidR="00275DBD">
              <w:rPr>
                <w:rFonts w:ascii="Times New Roman" w:eastAsia="Times New Roman" w:hAnsi="Times New Roman" w:cs="Times New Roman"/>
                <w:sz w:val="28"/>
                <w:szCs w:val="28"/>
                <w:lang w:eastAsia="ru-RU"/>
              </w:rPr>
              <w:t xml:space="preserve"> района Орловской области</w:t>
            </w:r>
          </w:p>
        </w:tc>
      </w:tr>
      <w:tr w:rsidR="005B6902" w14:paraId="09C7D5EE" w14:textId="77777777" w:rsidTr="00275DBD">
        <w:tc>
          <w:tcPr>
            <w:tcW w:w="3369" w:type="dxa"/>
          </w:tcPr>
          <w:p w14:paraId="21F90F1C" w14:textId="77777777" w:rsidR="00275DBD" w:rsidRDefault="00275DBD">
            <w:pPr>
              <w:spacing w:after="0" w:line="240" w:lineRule="auto"/>
              <w:rPr>
                <w:rFonts w:ascii="Times New Roman" w:eastAsia="Times New Roman" w:hAnsi="Times New Roman" w:cs="Times New Roman"/>
                <w:sz w:val="12"/>
                <w:szCs w:val="28"/>
                <w:lang w:eastAsia="ru-RU"/>
              </w:rPr>
            </w:pPr>
          </w:p>
        </w:tc>
        <w:tc>
          <w:tcPr>
            <w:tcW w:w="425" w:type="dxa"/>
          </w:tcPr>
          <w:p w14:paraId="6AC55DBE" w14:textId="77777777" w:rsidR="00275DBD" w:rsidRDefault="00275DBD">
            <w:pPr>
              <w:spacing w:after="0" w:line="240" w:lineRule="auto"/>
              <w:rPr>
                <w:rFonts w:ascii="Times New Roman" w:eastAsia="Times New Roman" w:hAnsi="Times New Roman" w:cs="Times New Roman"/>
                <w:sz w:val="12"/>
                <w:szCs w:val="28"/>
                <w:lang w:eastAsia="ru-RU"/>
              </w:rPr>
            </w:pPr>
          </w:p>
        </w:tc>
        <w:tc>
          <w:tcPr>
            <w:tcW w:w="5670" w:type="dxa"/>
          </w:tcPr>
          <w:p w14:paraId="30AA212F" w14:textId="77777777" w:rsidR="00275DBD" w:rsidRDefault="00275DBD">
            <w:pPr>
              <w:spacing w:after="0" w:line="240" w:lineRule="auto"/>
              <w:jc w:val="both"/>
              <w:rPr>
                <w:rFonts w:ascii="Times New Roman" w:eastAsia="Times New Roman" w:hAnsi="Times New Roman" w:cs="Times New Roman"/>
                <w:sz w:val="12"/>
                <w:szCs w:val="28"/>
                <w:lang w:eastAsia="ru-RU"/>
              </w:rPr>
            </w:pPr>
          </w:p>
        </w:tc>
      </w:tr>
      <w:tr w:rsidR="005B6902" w14:paraId="062249B4" w14:textId="77777777" w:rsidTr="00275DBD">
        <w:tc>
          <w:tcPr>
            <w:tcW w:w="3369" w:type="dxa"/>
            <w:hideMark/>
          </w:tcPr>
          <w:p w14:paraId="5266B45F" w14:textId="52BEC1CC" w:rsidR="00275DBD" w:rsidRDefault="005B690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Кустова Ольга Ивановна</w:t>
            </w:r>
          </w:p>
        </w:tc>
        <w:tc>
          <w:tcPr>
            <w:tcW w:w="425" w:type="dxa"/>
            <w:hideMark/>
          </w:tcPr>
          <w:p w14:paraId="49228118" w14:textId="77777777" w:rsidR="00275DBD" w:rsidRDefault="00275D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5670" w:type="dxa"/>
            <w:hideMark/>
          </w:tcPr>
          <w:p w14:paraId="4BBF54BA" w14:textId="395DFAA4" w:rsidR="00275DBD" w:rsidRDefault="005B690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директор МКУК </w:t>
            </w:r>
            <w:proofErr w:type="spellStart"/>
            <w:r>
              <w:rPr>
                <w:rFonts w:ascii="Times New Roman" w:eastAsia="Times New Roman" w:hAnsi="Times New Roman" w:cs="Times New Roman"/>
                <w:sz w:val="28"/>
                <w:szCs w:val="28"/>
                <w:lang w:eastAsia="ru-RU"/>
              </w:rPr>
              <w:t>Столбецкого</w:t>
            </w:r>
            <w:proofErr w:type="spellEnd"/>
            <w:r>
              <w:rPr>
                <w:rFonts w:ascii="Times New Roman" w:eastAsia="Times New Roman" w:hAnsi="Times New Roman" w:cs="Times New Roman"/>
                <w:sz w:val="28"/>
                <w:szCs w:val="28"/>
                <w:lang w:eastAsia="ru-RU"/>
              </w:rPr>
              <w:t xml:space="preserve"> сельского поселения «КДО»</w:t>
            </w:r>
            <w:r w:rsidR="00275DBD">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Столбецкого</w:t>
            </w:r>
            <w:proofErr w:type="spellEnd"/>
            <w:r w:rsidR="00275DBD">
              <w:rPr>
                <w:rFonts w:ascii="Times New Roman" w:eastAsia="Times New Roman" w:hAnsi="Times New Roman" w:cs="Times New Roman"/>
                <w:sz w:val="28"/>
                <w:szCs w:val="28"/>
                <w:lang w:eastAsia="ru-RU"/>
              </w:rPr>
              <w:t xml:space="preserve"> сельского поселения </w:t>
            </w:r>
            <w:r>
              <w:rPr>
                <w:rFonts w:ascii="Times New Roman" w:eastAsia="Times New Roman" w:hAnsi="Times New Roman" w:cs="Times New Roman"/>
                <w:sz w:val="28"/>
                <w:szCs w:val="28"/>
                <w:lang w:eastAsia="ru-RU"/>
              </w:rPr>
              <w:t>Покровского</w:t>
            </w:r>
            <w:r w:rsidR="00275DBD">
              <w:rPr>
                <w:rFonts w:ascii="Times New Roman" w:eastAsia="Times New Roman" w:hAnsi="Times New Roman" w:cs="Times New Roman"/>
                <w:sz w:val="28"/>
                <w:szCs w:val="28"/>
                <w:lang w:eastAsia="ru-RU"/>
              </w:rPr>
              <w:t xml:space="preserve"> района Орловской области»</w:t>
            </w:r>
          </w:p>
        </w:tc>
      </w:tr>
    </w:tbl>
    <w:p w14:paraId="6C72219B" w14:textId="77777777" w:rsidR="00275DBD" w:rsidRDefault="00275DBD" w:rsidP="00275DBD">
      <w:pPr>
        <w:spacing w:after="0" w:line="240" w:lineRule="auto"/>
        <w:jc w:val="center"/>
        <w:rPr>
          <w:rFonts w:ascii="Times New Roman" w:hAnsi="Times New Roman" w:cs="Times New Roman"/>
          <w:sz w:val="28"/>
          <w:szCs w:val="28"/>
        </w:rPr>
      </w:pPr>
    </w:p>
    <w:p w14:paraId="71801F62" w14:textId="77777777" w:rsidR="00275DBD" w:rsidRDefault="00275DBD" w:rsidP="00275DBD">
      <w:pPr>
        <w:spacing w:after="0" w:line="240" w:lineRule="auto"/>
        <w:jc w:val="center"/>
        <w:rPr>
          <w:rFonts w:ascii="Times New Roman" w:hAnsi="Times New Roman" w:cs="Times New Roman"/>
          <w:sz w:val="28"/>
          <w:szCs w:val="28"/>
        </w:rPr>
      </w:pPr>
    </w:p>
    <w:p w14:paraId="5B40D7FA" w14:textId="77777777" w:rsidR="00275DBD" w:rsidRDefault="00275DBD" w:rsidP="00275DBD">
      <w:pPr>
        <w:spacing w:after="0" w:line="240" w:lineRule="auto"/>
        <w:jc w:val="both"/>
        <w:rPr>
          <w:rFonts w:ascii="Times New Roman" w:eastAsia="Times New Roman" w:hAnsi="Times New Roman" w:cs="Times New Roman"/>
          <w:sz w:val="28"/>
          <w:szCs w:val="28"/>
          <w:lang w:eastAsia="ru-RU"/>
        </w:rPr>
      </w:pPr>
    </w:p>
    <w:p w14:paraId="61AA88E1" w14:textId="77777777" w:rsidR="00275DBD" w:rsidRDefault="00275DBD" w:rsidP="00275DBD">
      <w:pPr>
        <w:spacing w:after="0" w:line="240" w:lineRule="auto"/>
        <w:jc w:val="both"/>
        <w:rPr>
          <w:rFonts w:ascii="Times New Roman" w:eastAsia="Times New Roman" w:hAnsi="Times New Roman" w:cs="Times New Roman"/>
          <w:sz w:val="28"/>
          <w:szCs w:val="28"/>
          <w:lang w:eastAsia="ru-RU"/>
        </w:rPr>
      </w:pPr>
    </w:p>
    <w:p w14:paraId="750A4CA3" w14:textId="77777777" w:rsidR="00B33E63" w:rsidRDefault="00B33E63"/>
    <w:sectPr w:rsidR="00B33E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984"/>
    <w:rsid w:val="000A6365"/>
    <w:rsid w:val="00275DBD"/>
    <w:rsid w:val="00297280"/>
    <w:rsid w:val="002A3984"/>
    <w:rsid w:val="004A41FA"/>
    <w:rsid w:val="004E0805"/>
    <w:rsid w:val="005B6902"/>
    <w:rsid w:val="00B33E63"/>
    <w:rsid w:val="00BC594F"/>
    <w:rsid w:val="00C878EC"/>
    <w:rsid w:val="00E73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211A1"/>
  <w15:chartTrackingRefBased/>
  <w15:docId w15:val="{EDACA896-2874-4E75-B248-4144447B3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5DB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78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3226</Words>
  <Characters>18392</Characters>
  <Application>Microsoft Office Word</Application>
  <DocSecurity>0</DocSecurity>
  <Lines>153</Lines>
  <Paragraphs>43</Paragraphs>
  <ScaleCrop>false</ScaleCrop>
  <Company/>
  <LinksUpToDate>false</LinksUpToDate>
  <CharactersWithSpaces>21575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2024-05-06T09:36:00Z</dcterms:created>
  <dcterms:modified xsi:type="dcterms:W3CDTF">2024-05-06T09:59:00Z</dcterms:modified>
</cp:coreProperties>
</file>