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709"/>
        <w:jc w:val="center"/>
        <w:rPr>
          <w:rFonts w:ascii="Arial" w:hAnsi="Arial" w:cs="Arial" w:eastAsia="Arial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32"/>
          <w:shd w:fill="auto" w:val="clear"/>
        </w:rPr>
        <w:t xml:space="preserve">РОССИЙСКАЯ ФЕДЕРАЦИЯ</w:t>
      </w:r>
    </w:p>
    <w:p>
      <w:pPr>
        <w:spacing w:before="0" w:after="0" w:line="240"/>
        <w:ind w:right="0" w:left="0" w:firstLine="709"/>
        <w:jc w:val="center"/>
        <w:rPr>
          <w:rFonts w:ascii="Arial" w:hAnsi="Arial" w:cs="Arial" w:eastAsia="Arial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32"/>
          <w:shd w:fill="auto" w:val="clear"/>
        </w:rPr>
        <w:t xml:space="preserve">ОРЛОВСКАЯ ОБЛАСТЬ ПОКРОВСКИЙ РАЙОН</w:t>
      </w:r>
    </w:p>
    <w:p>
      <w:pPr>
        <w:spacing w:before="0" w:after="0" w:line="240"/>
        <w:ind w:right="0" w:left="0" w:firstLine="709"/>
        <w:jc w:val="center"/>
        <w:rPr>
          <w:rFonts w:ascii="Arial" w:hAnsi="Arial" w:cs="Arial" w:eastAsia="Arial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32"/>
          <w:shd w:fill="auto" w:val="clear"/>
        </w:rPr>
        <w:t xml:space="preserve">АДМИНИСТРАЦИЯ СТОЛБЕЦКОГО                          СЕЛЬСКОГО ПОСЕЛЕНИЯ</w:t>
      </w:r>
    </w:p>
    <w:p>
      <w:pPr>
        <w:spacing w:before="0" w:after="0" w:line="240"/>
        <w:ind w:right="0" w:left="0" w:firstLine="709"/>
        <w:jc w:val="center"/>
        <w:rPr>
          <w:rFonts w:ascii="Arial" w:hAnsi="Arial" w:cs="Arial" w:eastAsia="Arial"/>
          <w:b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0" w:line="240"/>
        <w:ind w:right="0" w:left="0" w:firstLine="709"/>
        <w:jc w:val="center"/>
        <w:rPr>
          <w:rFonts w:ascii="Arial" w:hAnsi="Arial" w:cs="Arial" w:eastAsia="Arial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32"/>
          <w:shd w:fill="auto" w:val="clear"/>
        </w:rPr>
        <w:t xml:space="preserve">ПОСТАНОВЛЕНИЕ </w:t>
      </w:r>
    </w:p>
    <w:p>
      <w:pPr>
        <w:spacing w:before="0" w:after="0" w:line="240"/>
        <w:ind w:right="0" w:left="0" w:firstLine="709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709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От 29 мая 2014 года                           № 18</w:t>
      </w:r>
    </w:p>
    <w:p>
      <w:pPr>
        <w:spacing w:before="0" w:after="0" w:line="240"/>
        <w:ind w:right="0" w:left="0" w:firstLine="709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709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Об утверждении Порядка разработки,</w:t>
      </w:r>
    </w:p>
    <w:p>
      <w:pPr>
        <w:spacing w:before="0" w:after="0" w:line="240"/>
        <w:ind w:right="0" w:left="0" w:firstLine="709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реализации и оценки эффективности</w:t>
      </w:r>
    </w:p>
    <w:p>
      <w:pPr>
        <w:spacing w:before="0" w:after="0" w:line="240"/>
        <w:ind w:right="0" w:left="0" w:firstLine="709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муниципальных программ Столбецкого </w:t>
      </w:r>
    </w:p>
    <w:p>
      <w:pPr>
        <w:spacing w:before="0" w:after="0" w:line="240"/>
        <w:ind w:right="0" w:left="0" w:firstLine="709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сельского поселения</w:t>
      </w:r>
    </w:p>
    <w:p>
      <w:pPr>
        <w:spacing w:before="0" w:after="0" w:line="240"/>
        <w:ind w:right="0" w:left="0" w:firstLine="709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567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В соответствии со ст. 179 </w:t>
      </w:r>
      <w:hyperlink xmlns:r="http://schemas.openxmlformats.org/officeDocument/2006/relationships" r:id="docRId0"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Бюджетного кодекса Российской </w:t>
        </w:r>
        <w:r>
          <w:rPr>
            <w:rFonts w:ascii="Times New Roman" w:hAnsi="Times New Roman" w:cs="Times New Roman" w:eastAsia="Times New Roman"/>
            <w:vanish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HYPERLINK "http://dostup.scli.ru:8111/content/act/8f21b21c-a408-42c4-b9fe-a939b863c84a.html"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Федераци</w:t>
        </w:r>
        <w:r>
          <w:rPr>
            <w:rFonts w:ascii="Times New Roman" w:hAnsi="Times New Roman" w:cs="Times New Roman" w:eastAsia="Times New Roman"/>
            <w:vanish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HYPERLINK "http://dostup.scli.ru:8111/content/act/8f21b21c-a408-42c4-b9fe-a939b863c84a.html"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и</w:t>
        </w:r>
      </w:hyperlink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,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руководствуясь Уставом Столбецкого сельского поселения Покровского района Орловской области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»</w:t>
      </w:r>
    </w:p>
    <w:p>
      <w:pPr>
        <w:spacing w:before="0" w:after="0" w:line="240"/>
        <w:ind w:right="0" w:left="0" w:firstLine="709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ПОСТАНОВЛЯЮ:</w:t>
      </w:r>
    </w:p>
    <w:p>
      <w:pPr>
        <w:spacing w:before="0" w:after="0" w:line="240"/>
        <w:ind w:right="0" w:left="0" w:firstLine="709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1.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Утвердить:</w:t>
      </w:r>
    </w:p>
    <w:p>
      <w:pPr>
        <w:spacing w:before="0" w:after="0" w:line="240"/>
        <w:ind w:right="0" w:left="0" w:firstLine="709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1.1.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Порядок разработки, реализации и оценки эффективности муниципальных программ Столбецкого  сельского поселения (Приложение).</w:t>
      </w:r>
    </w:p>
    <w:p>
      <w:pPr>
        <w:spacing w:before="0" w:after="0" w:line="240"/>
        <w:ind w:right="0" w:left="0" w:firstLine="709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1.2.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Методические указания по разработке, реализации и оценке эффективности муниципальных программ Столбецкого сельского поселения, согласно приложению 2.</w:t>
      </w:r>
    </w:p>
    <w:p>
      <w:pPr>
        <w:spacing w:before="0" w:after="0" w:line="240"/>
        <w:ind w:right="0" w:left="0" w:firstLine="709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2. 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Отменить постановление главы Столбецкого  сельского поселения </w:t>
      </w:r>
      <w:r>
        <w:rPr>
          <w:rFonts w:ascii="Arial" w:hAnsi="Arial" w:cs="Arial" w:eastAsia="Arial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№ 16 от 17.07.2013 года.</w:t>
      </w:r>
    </w:p>
    <w:p>
      <w:pPr>
        <w:spacing w:before="0" w:after="0" w:line="240"/>
        <w:ind w:right="0" w:left="0" w:firstLine="709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Специалисту администрации сельского поселения подготовить для утверждения перечень муниципальных программ.</w:t>
      </w:r>
    </w:p>
    <w:p>
      <w:pPr>
        <w:spacing w:before="0" w:after="0" w:line="240"/>
        <w:ind w:right="0" w:left="0" w:firstLine="709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Контроль за исполнением постановления оставляю за собой.</w:t>
      </w:r>
    </w:p>
    <w:p>
      <w:pPr>
        <w:spacing w:before="0" w:after="0" w:line="240"/>
        <w:ind w:right="0" w:left="0" w:firstLine="709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Постановление вступает в силу со дня его подписания.</w:t>
      </w:r>
    </w:p>
    <w:p>
      <w:pPr>
        <w:spacing w:before="0" w:after="0" w:line="240"/>
        <w:ind w:right="0" w:left="0" w:firstLine="709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709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709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709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709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709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Глава сельского поселения </w:t>
        <w:tab/>
        <w:tab/>
        <w:tab/>
        <w:t xml:space="preserve">Р.А.Ретинская </w:t>
        <w:tab/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709"/>
        <w:jc w:val="righ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Приложение к постановлению </w:t>
      </w:r>
    </w:p>
    <w:p>
      <w:pPr>
        <w:spacing w:before="0" w:after="0" w:line="240"/>
        <w:ind w:right="0" w:left="0" w:firstLine="709"/>
        <w:jc w:val="righ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администрации Столбецкого  сельского</w:t>
      </w:r>
    </w:p>
    <w:p>
      <w:pPr>
        <w:spacing w:before="0" w:after="0" w:line="240"/>
        <w:ind w:right="0" w:left="0" w:firstLine="709"/>
        <w:jc w:val="righ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поселения № 18 от 29 мая 2014 г.</w:t>
      </w:r>
    </w:p>
    <w:p>
      <w:pPr>
        <w:spacing w:before="0" w:after="0" w:line="240"/>
        <w:ind w:right="0" w:left="0" w:firstLine="709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709"/>
        <w:jc w:val="center"/>
        <w:rPr>
          <w:rFonts w:ascii="Arial" w:hAnsi="Arial" w:cs="Arial" w:eastAsia="Arial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32"/>
          <w:shd w:fill="auto" w:val="clear"/>
        </w:rPr>
        <w:t xml:space="preserve">ПОРЯДОК</w:t>
      </w:r>
    </w:p>
    <w:p>
      <w:pPr>
        <w:spacing w:before="0" w:after="0" w:line="240"/>
        <w:ind w:right="0" w:left="0" w:firstLine="709"/>
        <w:jc w:val="center"/>
        <w:rPr>
          <w:rFonts w:ascii="Arial" w:hAnsi="Arial" w:cs="Arial" w:eastAsia="Arial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32"/>
          <w:shd w:fill="auto" w:val="clear"/>
        </w:rPr>
        <w:t xml:space="preserve">разработки, реализации и оценки эффективности муниципальных программ Столбецкого сельского поселения</w:t>
      </w:r>
    </w:p>
    <w:p>
      <w:pPr>
        <w:spacing w:before="0" w:after="0" w:line="240"/>
        <w:ind w:right="0" w:left="0" w:firstLine="709"/>
        <w:jc w:val="center"/>
        <w:rPr>
          <w:rFonts w:ascii="Arial" w:hAnsi="Arial" w:cs="Arial" w:eastAsia="Arial"/>
          <w:b/>
          <w:color w:val="auto"/>
          <w:spacing w:val="0"/>
          <w:position w:val="0"/>
          <w:sz w:val="30"/>
          <w:shd w:fill="auto" w:val="clear"/>
        </w:rPr>
      </w:pPr>
    </w:p>
    <w:p>
      <w:pPr>
        <w:spacing w:before="0" w:after="0" w:line="240"/>
        <w:ind w:right="0" w:left="0" w:firstLine="709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709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1.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Общие положения</w:t>
      </w:r>
    </w:p>
    <w:p>
      <w:pPr>
        <w:spacing w:before="0" w:after="0" w:line="240"/>
        <w:ind w:right="0" w:left="0" w:firstLine="709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1.1.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Настоящий Порядок определяет правила разработки, реализации и оценки эффективности муниципальных программ Столбецкого  сельского поселения, а также контроля за ходом их реализации.</w:t>
      </w:r>
    </w:p>
    <w:p>
      <w:pPr>
        <w:spacing w:before="0" w:after="0" w:line="240"/>
        <w:ind w:right="0" w:left="0" w:firstLine="709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1.2.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Основные понятия, используемые в настоящем Порядке:</w:t>
      </w:r>
    </w:p>
    <w:p>
      <w:pPr>
        <w:spacing w:before="0" w:after="0" w:line="240"/>
        <w:ind w:right="0" w:left="0" w:firstLine="709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муниципальная программа Столбецкого сельского поселения (далее – муниципальная программа) – система мероприятий (взаимоувязанных по задачам, срокам осуществления и ресурсам) и инструментов муниципальной политики сельского поселения, обеспечивающих в рамках реализации ключевых полномочий органов местного самоуправления достижение приоритетов и целей муниципальной политики в сфере социально-экономического развития сельского поселения;</w:t>
      </w:r>
    </w:p>
    <w:p>
      <w:pPr>
        <w:spacing w:before="0" w:after="0" w:line="240"/>
        <w:ind w:right="0" w:left="0" w:firstLine="709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подпрограмма муниципальной программы – взаимоувязанные по целям, срокам и ресурсам мероприятия, выделенные исходя из масштаба и сложности задач, решаемых в рамках муниципальной программы, содержащие основные мероприятия;</w:t>
      </w:r>
    </w:p>
    <w:p>
      <w:pPr>
        <w:spacing w:before="0" w:after="0" w:line="240"/>
        <w:ind w:right="0" w:left="0" w:firstLine="709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ответственный исполнитель муниципальной программы –администрация сельского поселения, муниципальное учреждение (предприятие), определенное администрацией Столбецкого сельского поселения ответственным за разработку, реализацию и оценку эффективности муниципальной программы, обеспечивающее взаимодействие соисполнителей и участников муниципальной программы;</w:t>
      </w:r>
    </w:p>
    <w:p>
      <w:pPr>
        <w:spacing w:before="0" w:after="0" w:line="240"/>
        <w:ind w:right="0" w:left="0" w:firstLine="709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соисполнитель муниципальной программы – администрация Столбецкого   сельского поселения, муниципальное учреждение (предприятие), являющееся ответственным за разработку, реализацию и оценку эффективности подпрограмм, входящих в состав муниципальной программы;</w:t>
      </w:r>
    </w:p>
    <w:p>
      <w:pPr>
        <w:spacing w:before="0" w:after="0" w:line="240"/>
        <w:ind w:right="0" w:left="0" w:firstLine="709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участник муниципальной программы – администрация Столбецкого сельского поселения, муниципальные учреждения (предприятия), участвующие в реализации одного или нескольких основных мероприятий подпрограммы, входящих в состав муниципальных программ, не являющиеся соисполнителями.</w:t>
      </w:r>
    </w:p>
    <w:p>
      <w:pPr>
        <w:spacing w:before="0" w:after="0" w:line="240"/>
        <w:ind w:right="0" w:left="0" w:firstLine="709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1.3.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Муниципальная программа включает в себя подпрограммы, содержащие, в том числе основные мероприятия, проводимые ответственным исполнителем, соисполнителями и участниками муниципальной программы, и утверждается постановлением администрации Столбецкого  сельского поселения.</w:t>
      </w:r>
    </w:p>
    <w:p>
      <w:pPr>
        <w:spacing w:before="0" w:after="0" w:line="240"/>
        <w:ind w:right="0" w:left="0" w:firstLine="709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1.4.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Не допускается внесение в муниципальную программу мероприятий, аналогичных предусмотренным в других муниципальных программах.</w:t>
      </w:r>
    </w:p>
    <w:p>
      <w:pPr>
        <w:spacing w:before="0" w:after="0" w:line="240"/>
        <w:ind w:right="0" w:left="0" w:firstLine="709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Требования к содержанию муниципальной программы</w:t>
      </w:r>
    </w:p>
    <w:p>
      <w:pPr>
        <w:spacing w:before="0" w:after="0" w:line="240"/>
        <w:ind w:right="0" w:left="0" w:firstLine="709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2.1.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Муниципальные программы разрабатываются исходя из положений стратегии социально-экономического развития Столбецкого сельского поселения, районных отраслевых стратегий и концепций, в соответствии с федеральными, областными и муниципальными нормативными правовыми актами.</w:t>
      </w:r>
    </w:p>
    <w:p>
      <w:pPr>
        <w:spacing w:before="0" w:after="0" w:line="240"/>
        <w:ind w:right="0" w:left="0" w:firstLine="709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2.2.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Муниципальная программа содержит:</w:t>
      </w:r>
    </w:p>
    <w:p>
      <w:pPr>
        <w:spacing w:before="0" w:after="0" w:line="240"/>
        <w:ind w:right="0" w:left="0" w:firstLine="709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паспорт муниципальной программы Столбецкого  сельского поселения;</w:t>
      </w:r>
    </w:p>
    <w:p>
      <w:pPr>
        <w:spacing w:before="0" w:after="0" w:line="240"/>
        <w:ind w:right="0" w:left="0" w:firstLine="709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характеристику текущего состояния соответствующей сферы социально – экономического развития Столбецкого  сельского поселения, основные показатели и анализ социальных, финансово-экономических и прочих рисков реализации муниципальной программы;</w:t>
      </w:r>
    </w:p>
    <w:p>
      <w:pPr>
        <w:spacing w:before="0" w:after="0" w:line="240"/>
        <w:ind w:right="0" w:left="0" w:firstLine="709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приоритеты и цели муниципальной политики в соответствующей сфере социально-экономического развития сельского поселения, описание основных целей и задач муниципальной программы, прогноз развития соответствующей сферы социально-экономического развития сельского поселения и планируемые показатели по итогам реализации муниципальной программы;</w:t>
      </w:r>
    </w:p>
    <w:p>
      <w:pPr>
        <w:spacing w:before="0" w:after="0" w:line="240"/>
        <w:ind w:right="0" w:left="0" w:firstLine="709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прогноз конечных результатов муниципальной программы, характеризующих целевое состояние (изменение состояния) уровня и качества жизни населения, социальной сферы, экономики, общественной безопасности, степени реализации других общественно значимых интересов и потребностей в соответствующей сфере;</w:t>
      </w:r>
    </w:p>
    <w:p>
      <w:pPr>
        <w:spacing w:before="0" w:after="0" w:line="240"/>
        <w:ind w:right="0" w:left="0" w:firstLine="709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сроки реализации муниципальной программы в целом, контрольные этапы и сроки их реализации с указанием промежуточных показателей;</w:t>
      </w:r>
    </w:p>
    <w:p>
      <w:pPr>
        <w:spacing w:before="0" w:after="0" w:line="240"/>
        <w:ind w:right="0" w:left="0" w:firstLine="709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перечень основных мероприятий муниципальной программы с указанием сроков их реализации и ожидаемых результатов, перечни инвестиционных проектов (объекты строительства, реконструкции, капитального ремонта, находящиеся в муниципальной собственности сельского поселения), сведения о порядке сбора информации и методике расчета показателя (индикатора) муниципальной программы;</w:t>
      </w:r>
    </w:p>
    <w:p>
      <w:pPr>
        <w:spacing w:before="0" w:after="0" w:line="240"/>
        <w:ind w:right="0" w:left="0" w:firstLine="709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основные меры правового регулирования в соответствующей сфере, направленные на достижение цели и (или) конечных результатов муниципальной программы, с обоснованием основных положений и сроков принятия необходимых нормативных правовых актов;</w:t>
      </w:r>
    </w:p>
    <w:p>
      <w:pPr>
        <w:spacing w:before="0" w:after="0" w:line="240"/>
        <w:ind w:right="0" w:left="0" w:firstLine="709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перечень целевых индикаторов и показателей муниципальной программы с расшифровкой плановых значений по годам ее реализации, а также сведения о взаимосвязи мероприятий и результатов их выполнения с обобщенными целевыми индикаторами муниципальной программы;</w:t>
      </w:r>
    </w:p>
    <w:p>
      <w:pPr>
        <w:spacing w:before="0" w:after="0" w:line="240"/>
        <w:ind w:right="0" w:left="0" w:firstLine="709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информацию по ресурсному обеспечению муниципальной программы за счет средств бюджета муниципального района, а также при наличии средств федерального бюджета, областного бюджета и внебюджетных источников (с расшифровкой по подпрограммам, основным мероприятиям подпрограмм, главным распорядителям средств бюджета муниципального поселения, а также по годам реализации муниципальной программы);</w:t>
      </w:r>
    </w:p>
    <w:p>
      <w:pPr>
        <w:spacing w:before="0" w:after="0" w:line="240"/>
        <w:ind w:right="0" w:left="0" w:firstLine="709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описание мер регулирования и управления рисками с целью минимизации их влияния на достижение целей муниципальной программы; методику оценки эффективности муниципальной программы; порядок взаимодействия ответственных исполнителей, соисполнителей, участников муниципальной программы по вопросам разработки, реализации и оценки эффективности муниципальных программ;</w:t>
      </w:r>
    </w:p>
    <w:p>
      <w:pPr>
        <w:spacing w:before="0" w:after="0" w:line="240"/>
        <w:ind w:right="0" w:left="0" w:firstLine="709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прогноз сводных показателей муниципальных заданий по этапам реализации муниципальной программы (в случае оказания муниципальными учреждениями муниципальных услуг юридическим и (или) физическим лицам);</w:t>
      </w:r>
    </w:p>
    <w:p>
      <w:pPr>
        <w:spacing w:before="0" w:after="0" w:line="240"/>
        <w:ind w:right="0" w:left="0" w:firstLine="709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обоснование необходимости применения налоговых, тарифных, кредитных и иных инструментов для достижения цели и (или) конечных результатов муниципальной программы с финансовой оценкой по этапам ее реализации (в случае их использования);</w:t>
      </w:r>
    </w:p>
    <w:p>
      <w:pPr>
        <w:spacing w:before="0" w:after="0" w:line="240"/>
        <w:ind w:right="0" w:left="0" w:firstLine="709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объем ассигнований, имеющий документальное подтверждение участников муниципальной программы, обеспечивающих дополнительные источники финансирования (в случае реализации отдельных мероприятий муниципальной программы за счет внебюджетных источников финансирования).</w:t>
      </w:r>
    </w:p>
    <w:p>
      <w:pPr>
        <w:spacing w:before="0" w:after="0" w:line="240"/>
        <w:ind w:right="0" w:left="0" w:firstLine="709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2.3.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Перечни инвестиционных проектов (объекты строительства, реконструкции, капитального ремонта, находящиеся в муниципальной собственности сельского поселения) на срок реализации муниципальной программы формируются при условии наличия проектной (сметной) документации и положительного заключения государственной (негосударственной) экспертизы или при наличии в муниципальной программе ассигнований на разработку проектной (сметной) документации.</w:t>
      </w:r>
    </w:p>
    <w:p>
      <w:pPr>
        <w:spacing w:before="0" w:after="0" w:line="240"/>
        <w:ind w:right="0" w:left="0" w:firstLine="709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Перечни инвестиционных проектов (объекты строительства, реконструкции, капитального ремонта, находящиеся в муниципальной собственности сельского поселения) на очередной год формируются при условии наличия проектной (сметной) документации и положительного заключения государственной (негосударственной) экспертизы.</w:t>
      </w:r>
    </w:p>
    <w:p>
      <w:pPr>
        <w:spacing w:before="0" w:after="0" w:line="240"/>
        <w:ind w:right="0" w:left="0" w:firstLine="709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Основание и этапы разработки муниципальной программы</w:t>
      </w:r>
    </w:p>
    <w:p>
      <w:pPr>
        <w:spacing w:before="0" w:after="0" w:line="240"/>
        <w:ind w:right="0" w:left="0" w:firstLine="709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3.1.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Разработка муниципальных программ осуществляется на основании перечня муниципальных программ, утверждаемого постановлением администрации сельского поселения.</w:t>
      </w:r>
    </w:p>
    <w:p>
      <w:pPr>
        <w:spacing w:before="0" w:after="0" w:line="240"/>
        <w:ind w:right="0" w:left="0" w:firstLine="709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Перечень муниципальных программ формируется в соответствии с приоритетами социально-экономической политики, определенными стратегией социально-экономического развития сельского поселения.</w:t>
      </w:r>
    </w:p>
    <w:p>
      <w:pPr>
        <w:spacing w:before="0" w:after="0" w:line="240"/>
        <w:ind w:right="0" w:left="0" w:firstLine="709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3.2.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Перечень муниципальных программ содержит: </w:t>
      </w:r>
    </w:p>
    <w:p>
      <w:pPr>
        <w:spacing w:before="0" w:after="0" w:line="240"/>
        <w:ind w:right="0" w:left="0" w:firstLine="709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наименования муниципальных программ;</w:t>
      </w:r>
    </w:p>
    <w:p>
      <w:pPr>
        <w:spacing w:before="0" w:after="0" w:line="240"/>
        <w:ind w:right="0" w:left="0" w:firstLine="709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наименования ответственных исполнителей муниципальных программ; </w:t>
      </w:r>
    </w:p>
    <w:p>
      <w:pPr>
        <w:spacing w:before="0" w:after="0" w:line="240"/>
        <w:ind w:right="0" w:left="0" w:firstLine="709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основные направления реализации муниципальных программ.</w:t>
      </w:r>
    </w:p>
    <w:p>
      <w:pPr>
        <w:spacing w:before="0" w:after="0" w:line="240"/>
        <w:ind w:right="0" w:left="0" w:firstLine="709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3.3.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Внесение изменений в перечень муниципальных программ осуществляется в месячный срок со дня принятия главой сельского поселения решения о разработке муниципальной программы по результатам рассмотрения информации об оценке планируемой эффективности муниципальной программы, но не позднее 15 августа текущего финансового года. Решение о разработке муниципальной программы принимается в виде распоряжения, в котором определяются исполнители и сроки разработки.</w:t>
      </w:r>
    </w:p>
    <w:p>
      <w:pPr>
        <w:spacing w:before="0" w:after="0" w:line="240"/>
        <w:ind w:right="0" w:left="0" w:firstLine="709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3.4.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Оценка планируемой эффективности муниципальной программы проводится ответственным исполнителем в целях определения планируемого вклада результатов муниципальной программы в социально-экономическое развитие сельского поселения.</w:t>
      </w:r>
    </w:p>
    <w:p>
      <w:pPr>
        <w:spacing w:before="0" w:after="0" w:line="240"/>
        <w:ind w:right="0" w:left="0" w:firstLine="709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3.5.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Обязательным условием оценки планируемой эффективности муниципальной программы является успешное (полное) выполнение запланированных на период ее реализации целевых индикаторов и показателей муниципальной программы, а также мероприятий в установленные сроки.</w:t>
      </w:r>
    </w:p>
    <w:p>
      <w:pPr>
        <w:spacing w:before="0" w:after="0" w:line="240"/>
        <w:ind w:right="0" w:left="0" w:firstLine="709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В качестве основных критериев планируемой эффективности реализации муниципальной программы, требования к которым определяются в соответствии с методическими рекомендациями, применяются:</w:t>
      </w:r>
    </w:p>
    <w:p>
      <w:pPr>
        <w:spacing w:before="0" w:after="0" w:line="240"/>
        <w:ind w:right="0" w:left="0" w:firstLine="709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критерии экономической эффективности, учитывающие оценку вклада муниципальной программы в экономическое развитие сельского поселения в целом, оценку влияния ожидаемых результатов муниципальной программы на различные сферы экономики сельского поселения. Оценки могут включать как прямые (непосредственные) эффекты от реализации муниципальной программы, так и косвенные (внешние) эффекты, возникающие в сопряженных секторах экономики сельского поселения;</w:t>
      </w:r>
    </w:p>
    <w:p>
      <w:pPr>
        <w:spacing w:before="0" w:after="0" w:line="240"/>
        <w:ind w:right="0" w:left="0" w:firstLine="709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критерии социальной эффективности, учитывающие ожидаемый вклад реализации муниципальной программы в социальное развитие, показатели которого не могут быть выражены в стоимостной оценке;</w:t>
      </w:r>
    </w:p>
    <w:p>
      <w:pPr>
        <w:spacing w:before="0" w:after="0" w:line="240"/>
        <w:ind w:right="0" w:left="0" w:firstLine="709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критерии бюджетной эффективности, учитывающие необходимость достижения заданных результатов с использованием наименьшего объема средств или достижения наилучшего результата с использованием определенного муниципальной программой объема средств.</w:t>
      </w:r>
    </w:p>
    <w:p>
      <w:pPr>
        <w:spacing w:before="0" w:after="0" w:line="240"/>
        <w:ind w:right="0" w:left="0" w:firstLine="709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3.6.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Разработка проекта муниципальной программы производится ответственным исполнителем совместно с соисполнителями и участниками в соответствии с методическими рекомендациями.</w:t>
      </w:r>
    </w:p>
    <w:p>
      <w:pPr>
        <w:spacing w:before="0" w:after="0" w:line="240"/>
        <w:ind w:right="0" w:left="0" w:firstLine="709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3.7.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Проект постановления администрации сельского поселения об утверждении муниципальной программы, согласованный ответственным исполнителем, соисполнителями и участниками муниципальной программы, направляется для принятия главе администрации сельского поселения, в порядке, установленном Регламентом администрации сельского поселения.</w:t>
      </w:r>
    </w:p>
    <w:p>
      <w:pPr>
        <w:spacing w:before="0" w:after="0" w:line="240"/>
        <w:ind w:right="0" w:left="0" w:firstLine="709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Состав материалов, представляемых с проектом постановления администрации сельского поселения об утверждении муниципальной программы, определяется методическими рекомендациями.</w:t>
      </w:r>
    </w:p>
    <w:p>
      <w:pPr>
        <w:spacing w:before="0" w:after="0" w:line="240"/>
        <w:ind w:right="0" w:left="0" w:firstLine="709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Финансовое обеспечение реализации муниципальных программ</w:t>
      </w:r>
    </w:p>
    <w:p>
      <w:pPr>
        <w:spacing w:before="0" w:after="0" w:line="240"/>
        <w:ind w:right="0" w:left="0" w:firstLine="709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4.1.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Финансовое обеспечение реализации муниципальных программ осуществляется за счет средств бюджета муниципального поселения и может осуществляться за счет средств федерального и областного бюджетов и внебюджетных источников.</w:t>
      </w:r>
    </w:p>
    <w:p>
      <w:pPr>
        <w:spacing w:before="0" w:after="0" w:line="240"/>
        <w:ind w:right="0" w:left="0" w:firstLine="709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Объем бюджетных ассигнований на финансовое обеспечение реализации муниципальной программы утверждается решением Совета народных депутатов сельского поселения о бюджете муниципального поселения на очередной финансовый год и плановый период по соответствующей каждой муниципальной программе целевой статье расходов бюджета муниципального поселения в соответствии с утвердившим муниципальную программу нормативным правовым актом администрации сельского поселения.</w:t>
      </w:r>
    </w:p>
    <w:p>
      <w:pPr>
        <w:spacing w:before="0" w:after="0" w:line="240"/>
        <w:ind w:right="0" w:left="0" w:firstLine="709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4.2.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Муниципальные программы, предлагаемые к финансированию начиная с очередного финансового года, а также внесение изменений в ранее утвержденные муниципальные программы в части изменения объема бюджетных ассигнований на финансовое обеспечение реализации муниципальных программ на очередной финансовый год и на плановый период, подлежат утверждению администрацией сельского поселения не позднее 1 октября текущего финансового года.</w:t>
      </w:r>
    </w:p>
    <w:p>
      <w:pPr>
        <w:spacing w:before="0" w:after="0" w:line="240"/>
        <w:ind w:right="0" w:left="0" w:firstLine="709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4.3.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Муниципальные программы подлежат приведению в соответствие с решением Совета народных депутатов сельского поселения о бюджете муниципального поселения на очередной финансовый год и на плановый период не позднее двух месяцев со дня вступления его в силу.</w:t>
      </w:r>
    </w:p>
    <w:p>
      <w:pPr>
        <w:spacing w:before="0" w:after="0" w:line="240"/>
        <w:ind w:right="0" w:left="0" w:firstLine="709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4.4.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Муниципальные программы подлежат приведению в соответствие с решением Совета народных депутатов сельского поселения о внесении изменений в решение Совета народных депутатов сельского поселения об утверждении бюджета муниципального поселения на текущий финансовый год и на плановый период не позднее двух месяцев со дня вступления его в силу.</w:t>
      </w:r>
    </w:p>
    <w:p>
      <w:pPr>
        <w:spacing w:before="0" w:after="0" w:line="240"/>
        <w:ind w:right="0" w:left="0" w:firstLine="709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Управление и контроль реализации муниципальной программы</w:t>
      </w:r>
    </w:p>
    <w:p>
      <w:pPr>
        <w:spacing w:before="0" w:after="0" w:line="240"/>
        <w:ind w:right="0" w:left="0" w:firstLine="709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5.1.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Специалист администрации сельского поселения, муниципальное учреждение сельского поселения, определенного ответственным исполнителем муниципальной программы, несет персональную ответственность за текущее управление реализацией муниципальной программы и конечные результаты, рациональное использование выделяемых на ее выполнение финансовых средств, определяет формы и методы управления реализацией муниципальной программы.</w:t>
      </w:r>
    </w:p>
    <w:p>
      <w:pPr>
        <w:spacing w:before="0" w:after="0" w:line="240"/>
        <w:ind w:right="0" w:left="0" w:firstLine="709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Специалист администрации сельского поселения и подведомственное муниципальное учреждение (предприятие), определенного соисполнителем муниципальной программы, несет персональную ответственность за текущее управление реализацией подпрограммы и конечные результаты, рациональное использование выделяемых на ее выполнение финансовых средств.</w:t>
      </w:r>
    </w:p>
    <w:p>
      <w:pPr>
        <w:spacing w:before="0" w:after="0" w:line="240"/>
        <w:ind w:right="0" w:left="0" w:firstLine="709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Специалист администрации сельского поселения и подведомственное муниципальное учреждение (предприятие), определенные участниками муниципальной программы, несут персональную ответственность за реализацию основного мероприятия подпрограммы, мероприятия ведомственной целевой программы и использование выделяемых на их выполнение финансовых средств.</w:t>
      </w:r>
    </w:p>
    <w:p>
      <w:pPr>
        <w:spacing w:before="0" w:after="0" w:line="240"/>
        <w:ind w:right="0" w:left="0" w:firstLine="709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5.2.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Реализация муниципальной программы осуществляется в соответствии с планом реализации муниципальной программы (далее - план реализации), разрабатываемым на очередной финансовый год и содержащим перечень значимых контрольных событий муниципальной программы с указанием их сроков и ожидаемых результатов.</w:t>
      </w:r>
    </w:p>
    <w:p>
      <w:pPr>
        <w:spacing w:before="0" w:after="0" w:line="240"/>
        <w:ind w:right="0" w:left="0" w:firstLine="709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План реализации составляется ответственным исполнителем совместно с соисполнителями и участниками муниципальной программы при разработке муниципальной программы.</w:t>
      </w:r>
    </w:p>
    <w:p>
      <w:pPr>
        <w:spacing w:before="0" w:after="0" w:line="240"/>
        <w:ind w:right="0" w:left="0" w:firstLine="709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План реализации утверждается постановлением администрации одновременно с утверждением муниципальной программы.</w:t>
      </w:r>
    </w:p>
    <w:p>
      <w:pPr>
        <w:spacing w:before="0" w:after="0" w:line="240"/>
        <w:ind w:right="0" w:left="0" w:firstLine="709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5.3.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Контроль за исполнением муниципальных программ осуществляется главой администрации сельского поселения.</w:t>
      </w:r>
    </w:p>
    <w:p>
      <w:pPr>
        <w:spacing w:before="0" w:after="0" w:line="240"/>
        <w:ind w:right="0" w:left="0" w:firstLine="709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5.4.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Ответственный исполнитель муниципальной программы подготавливает, согласовывает и вносит на рассмотрение главе сельского поселения проект постановления администрации сельского поселения об утверждении отчета о реализации муниципальной программы за год (далее – годовой отчет) до 1 мая года, следующего за отчетным. Отчет о реализации муниципальной программы подлежит размещению на странице администрации сельского поселения на официальном сайте Администрации Покровского района в сети Интернет.</w:t>
      </w:r>
    </w:p>
    <w:p>
      <w:pPr>
        <w:spacing w:before="0" w:after="0" w:line="240"/>
        <w:ind w:right="0" w:left="0" w:firstLine="709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5.5.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Годовой отчет содержит:</w:t>
      </w:r>
    </w:p>
    <w:p>
      <w:pPr>
        <w:spacing w:before="0" w:after="0" w:line="240"/>
        <w:ind w:right="0" w:left="0" w:firstLine="709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конкретные результаты, достигнутые за отчетный период; перечень мероприятий, выполненных и не выполненных (с указанием причин) в установленные сроки;</w:t>
      </w:r>
    </w:p>
    <w:p>
      <w:pPr>
        <w:spacing w:before="0" w:after="0" w:line="240"/>
        <w:ind w:right="0" w:left="0" w:firstLine="709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анализ факторов, повлиявших на ход реализации муниципальной программы; данные об использовании бюджетных ассигнований и внебюджетных средств на выполнение мероприятий;</w:t>
      </w:r>
    </w:p>
    <w:p>
      <w:pPr>
        <w:spacing w:before="0" w:after="0" w:line="240"/>
        <w:ind w:right="0" w:left="0" w:firstLine="709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сведения о достижении значений показателей (индикаторов) муниципальной программы;</w:t>
      </w:r>
    </w:p>
    <w:p>
      <w:pPr>
        <w:spacing w:before="0" w:after="0" w:line="240"/>
        <w:ind w:right="0" w:left="0" w:firstLine="709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информацию о внесенных ответственным исполнителем изменениях в муниципальную программу;</w:t>
      </w:r>
    </w:p>
    <w:p>
      <w:pPr>
        <w:spacing w:before="0" w:after="0" w:line="240"/>
        <w:ind w:right="0" w:left="0" w:firstLine="709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информацию о результатах оценки бюджетной эффективности муниципальной программы;</w:t>
      </w:r>
    </w:p>
    <w:p>
      <w:pPr>
        <w:spacing w:before="0" w:after="0" w:line="240"/>
        <w:ind w:right="0" w:left="0" w:firstLine="709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предложения по дальнейшей реализации муниципальной программы (в том числе по оптимизации бюджетных расходов на реализацию основных мероприятий муниципальной программы и корректировке целевых показателей реализации программы на текущий финансовый год и плановый период);</w:t>
      </w:r>
    </w:p>
    <w:p>
      <w:pPr>
        <w:spacing w:before="0" w:after="0" w:line="240"/>
        <w:ind w:right="0" w:left="0" w:firstLine="709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иную информацию в соответствии с методическими указаниями.</w:t>
      </w:r>
    </w:p>
    <w:p>
      <w:pPr>
        <w:spacing w:before="0" w:after="0" w:line="240"/>
        <w:ind w:right="0" w:left="0" w:firstLine="709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5.6.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Оценка эффективности реализации муниципальной программы проводится ответственным исполнителем в составе годового отчета в соответствии с методическими рекомендациями.</w:t>
      </w:r>
    </w:p>
    <w:p>
      <w:pPr>
        <w:spacing w:before="0" w:after="0" w:line="240"/>
        <w:ind w:right="0" w:left="0" w:firstLine="709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5.7.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По результатам оценки эффективности муниципальной программы администрацией сельского поселения может быть принято решение о необходимости прекращения или об изменении, начиная с очередного финансового года, ранее утвержденной муниципальной программы, в том числе необходимости изменения объема бюджетных ассигнований на финансовое обеспечение реализации муниципальной программы.</w:t>
      </w:r>
    </w:p>
    <w:p>
      <w:pPr>
        <w:spacing w:before="0" w:after="0" w:line="240"/>
        <w:ind w:right="0" w:left="0" w:firstLine="709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5.8.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В случае принятия администрацией сельского поселения решения о необходимости прекращения или об изменении, начиная с очередного финансового года, ранее утвержденной муниципальной программы, в том числе необходимости изменения объема бюджетных ассигнований на финансовое обеспечение реализации муниципальной программы, ответственный исполнитель муниципальной программы в месячный срок вносит соответствующий проект постановления администрации сельского поселения в порядке, установленном Регламентом администрации сельского поселения.</w:t>
      </w:r>
    </w:p>
    <w:p>
      <w:pPr>
        <w:spacing w:before="0" w:after="0" w:line="240"/>
        <w:ind w:right="0" w:left="0" w:firstLine="709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5.9.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Годовой отчет после принятия Администрацией сельского поселения постановления о его утверждении подлежит размещению на странице Администрации сельского поселения на официальном сайте администрации Покровского района в информационно телекоммуникационной сети Интернет.</w:t>
      </w:r>
    </w:p>
    <w:p>
      <w:pPr>
        <w:spacing w:before="0" w:after="0" w:line="240"/>
        <w:ind w:right="0" w:left="0" w:firstLine="709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5.10.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Внесение изменений в муниципальную программу осуществляется по инициативе ответственного исполнителя либо соисполнителя (по согласованию с ответственным исполнителем) на основании поручения главы администрации сельского поселения в порядке, установленном Регламентом администрации сельского поселения. </w:t>
      </w:r>
    </w:p>
    <w:p>
      <w:pPr>
        <w:spacing w:before="0" w:after="0" w:line="240"/>
        <w:ind w:right="0" w:left="0" w:firstLine="709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5.11.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В случае внесения в муниципальную программу изменений, влияющих на параметры плана реализации одновременно с утверждением постановления администрации сельского поселения о внесении изменений в муниципальную программу вносятся соответствующие изменения в план реализации.</w:t>
      </w:r>
    </w:p>
    <w:p>
      <w:pPr>
        <w:spacing w:before="0" w:after="0" w:line="240"/>
        <w:ind w:right="0" w:left="0" w:firstLine="709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6.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Полномочия ответственного исполнителя, соисполнителей и участников муниципальной программы при разработке и реализации муниципальных программ.</w:t>
      </w:r>
    </w:p>
    <w:p>
      <w:pPr>
        <w:spacing w:before="0" w:after="0" w:line="240"/>
        <w:ind w:right="0" w:left="0" w:firstLine="709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6.1.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Ответственный исполнитель муниципальной программы:</w:t>
      </w:r>
    </w:p>
    <w:p>
      <w:pPr>
        <w:spacing w:before="0" w:after="0" w:line="240"/>
        <w:ind w:right="0" w:left="0" w:firstLine="709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обеспечивает разработку муниципальной программы, ее согласование с соисполнителями и внесение в установленном порядке проекта постановления администрации сельского поселения об утверждении муниципальной программы в администрацию сельского поселения;</w:t>
      </w:r>
    </w:p>
    <w:p>
      <w:pPr>
        <w:spacing w:before="0" w:after="0" w:line="240"/>
        <w:ind w:right="0" w:left="0" w:firstLine="709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формирует в соответствии с методическими рекомендациями структуру муниципальной программы, а также перечень соисполнителей и участников муниципальной программы;</w:t>
      </w:r>
    </w:p>
    <w:p>
      <w:pPr>
        <w:spacing w:before="0" w:after="0" w:line="240"/>
        <w:ind w:right="0" w:left="0" w:firstLine="709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организует реализацию муниципальной программы, вносит предложения главе администрации сельского поселения изменениях в муниципальную программу и несет ответственность за достижение целевых индикаторов и показателей муниципальной программы, а также конечных результатов ее реализации;</w:t>
      </w:r>
    </w:p>
    <w:p>
      <w:pPr>
        <w:spacing w:before="0" w:after="0" w:line="240"/>
        <w:ind w:right="0" w:left="0" w:firstLine="709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представляет по запросу главы администрации сельского поселения сведения (с учетом информации, представленной соисполнителями и участниками муниципальной программы), о реализации муниципальной программы;</w:t>
      </w:r>
    </w:p>
    <w:p>
      <w:pPr>
        <w:spacing w:before="0" w:after="0" w:line="240"/>
        <w:ind w:right="0" w:left="0" w:firstLine="709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подготавливает отчеты об исполнении плана реализации (с учетом информации, представленной соисполнителями и участниками муниципальной программы) и вносит их на рассмотрение главе сельского поселения;</w:t>
      </w:r>
    </w:p>
    <w:p>
      <w:pPr>
        <w:spacing w:before="0" w:after="0" w:line="240"/>
        <w:ind w:right="0" w:left="0" w:firstLine="709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подготавливает отчет о реализации муниципальной программы по итогам года, согласовывает и вносит на рассмотрение главе сельского поселения проект постановления администрации сельского поселения об утверждении отчета в соответствии с Регламентом Администрации сельского поселения.</w:t>
      </w:r>
    </w:p>
    <w:p>
      <w:pPr>
        <w:spacing w:before="0" w:after="0" w:line="240"/>
        <w:ind w:right="0" w:left="0" w:firstLine="709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6.2.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Соисполнитель муниципальной программы:</w:t>
      </w:r>
    </w:p>
    <w:p>
      <w:pPr>
        <w:spacing w:before="0" w:after="0" w:line="240"/>
        <w:ind w:right="0" w:left="0" w:firstLine="709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обеспечивает разработку и реализацию подпрограммы, согласование проекта муниципальной программы с участниками муниципальной программы в части соответствующей подпрограммы, в реализации которой предполагается их участие;</w:t>
      </w:r>
    </w:p>
    <w:p>
      <w:pPr>
        <w:spacing w:before="0" w:after="0" w:line="240"/>
        <w:ind w:right="0" w:left="0" w:firstLine="709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вносит предложения главе администрации сельского поселения об изменениях в муниципальную программу, согласованные с ответственным исполнителем муниципальной программы;</w:t>
      </w:r>
    </w:p>
    <w:p>
      <w:pPr>
        <w:spacing w:before="0" w:after="0" w:line="240"/>
        <w:ind w:right="0" w:left="0" w:firstLine="709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осуществляет реализацию мероприятий подпрограммы муниципальной программы в рамках своей компетенции;</w:t>
      </w:r>
    </w:p>
    <w:p>
      <w:pPr>
        <w:spacing w:before="0" w:after="0" w:line="240"/>
        <w:ind w:right="0" w:left="0" w:firstLine="709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представляет ответственному исполнителю информацию, необходимую для подготовки отчетов об исполнении плана реализации и отчета о реализации муниципальной программы по итогам года (с учетом информации, представленной участниками муниципальной программы);</w:t>
      </w:r>
    </w:p>
    <w:p>
      <w:pPr>
        <w:spacing w:before="0" w:after="0" w:line="240"/>
        <w:ind w:right="0" w:left="0" w:firstLine="709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представляет ответственному исполнителю копии актов, подтверждающих сдачу и прием в эксплуатацию объектов, строительство которых завершено, актов выполнения работ и иных документов, подтверждающих исполнение обязательств по заключенным муниципальным контрактам (гражданско- правовым договорам) в рамках реализации мероприятий муниципальной программы.</w:t>
      </w:r>
    </w:p>
    <w:p>
      <w:pPr>
        <w:spacing w:before="0" w:after="0" w:line="240"/>
        <w:ind w:right="0" w:left="0" w:firstLine="709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6.3.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Участник муниципальной программы:</w:t>
      </w:r>
    </w:p>
    <w:p>
      <w:pPr>
        <w:spacing w:before="0" w:after="0" w:line="240"/>
        <w:ind w:right="0" w:left="0" w:firstLine="709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осуществляет реализацию основного мероприятия подпрограммы, мероприятия ведомственной целевой программы, входящих в состав муниципальной программы, в рамках своей компетенции;</w:t>
      </w:r>
    </w:p>
    <w:p>
      <w:pPr>
        <w:spacing w:before="0" w:after="0" w:line="240"/>
        <w:ind w:right="0" w:left="0" w:firstLine="709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представляет ответственному исполнителю (соисполнителю) предложения при разработке муниципальной программы в части основного мероприятия подпрограммы, входящего в состав муниципальной программы, в реализации которого предполагается его участие;</w:t>
      </w:r>
    </w:p>
    <w:p>
      <w:pPr>
        <w:spacing w:before="0" w:after="0" w:line="240"/>
        <w:ind w:right="0" w:left="0" w:firstLine="709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представляет ответственному исполнителю (соисполнителю) информацию, необходимую для подготовки отчетов об исполнении плана реализации и отчета о реализации муниципальной программы по итогам года;</w:t>
      </w:r>
    </w:p>
    <w:p>
      <w:pPr>
        <w:spacing w:before="0" w:after="0" w:line="240"/>
        <w:ind w:right="0" w:left="0" w:firstLine="709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представляет соисполнителю копии актов, подтверждающих сдачу и прием в эксплуатацию объектов, строительство которых завершено, актов выполнения работ и иных документов, подтверждающих исполнение обязательств по заключенным муниципальным контрактам (гражданско - правовым договорам) в рамках реализации мероприятий муниципальной программы. </w:t>
      </w:r>
    </w:p>
    <w:p>
      <w:pPr>
        <w:spacing w:before="0" w:after="0" w:line="240"/>
        <w:ind w:right="0" w:left="0" w:firstLine="709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709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0" w:line="240"/>
        <w:ind w:right="0" w:left="0" w:firstLine="709"/>
        <w:jc w:val="righ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Приложение 2 </w:t>
      </w:r>
    </w:p>
    <w:p>
      <w:pPr>
        <w:spacing w:before="0" w:after="0" w:line="240"/>
        <w:ind w:right="0" w:left="0" w:firstLine="709"/>
        <w:jc w:val="righ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к постановлению </w:t>
      </w:r>
    </w:p>
    <w:p>
      <w:pPr>
        <w:spacing w:before="0" w:after="0" w:line="240"/>
        <w:ind w:right="0" w:left="0" w:firstLine="709"/>
        <w:jc w:val="righ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администрации сельского поселения</w:t>
      </w:r>
    </w:p>
    <w:p>
      <w:pPr>
        <w:spacing w:before="0" w:after="0" w:line="240"/>
        <w:ind w:right="0" w:left="0" w:firstLine="709"/>
        <w:jc w:val="righ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 № 18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от 29  мая 2014 г. </w:t>
      </w:r>
    </w:p>
    <w:p>
      <w:pPr>
        <w:spacing w:before="0" w:after="0" w:line="240"/>
        <w:ind w:right="0" w:left="0" w:firstLine="709"/>
        <w:jc w:val="center"/>
        <w:rPr>
          <w:rFonts w:ascii="Arial" w:hAnsi="Arial" w:cs="Arial" w:eastAsia="Arial"/>
          <w:b/>
          <w:color w:val="auto"/>
          <w:spacing w:val="0"/>
          <w:position w:val="0"/>
          <w:sz w:val="30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30"/>
          <w:shd w:fill="auto" w:val="clear"/>
        </w:rPr>
        <w:t xml:space="preserve">Методические указания по разработке и реализации муниципальных программ Столбецкого  сельского поселения.</w:t>
      </w:r>
    </w:p>
    <w:p>
      <w:pPr>
        <w:spacing w:before="0" w:after="0" w:line="240"/>
        <w:ind w:right="0" w:left="0" w:firstLine="709"/>
        <w:jc w:val="center"/>
        <w:rPr>
          <w:rFonts w:ascii="Arial" w:hAnsi="Arial" w:cs="Arial" w:eastAsia="Arial"/>
          <w:b/>
          <w:color w:val="auto"/>
          <w:spacing w:val="0"/>
          <w:position w:val="0"/>
          <w:sz w:val="30"/>
          <w:shd w:fill="auto" w:val="clear"/>
        </w:rPr>
      </w:pPr>
    </w:p>
    <w:p>
      <w:pPr>
        <w:spacing w:before="0" w:after="0" w:line="240"/>
        <w:ind w:right="0" w:left="0" w:firstLine="567"/>
        <w:jc w:val="both"/>
        <w:rPr>
          <w:rFonts w:ascii="Arial" w:hAnsi="Arial" w:cs="Arial" w:eastAsia="Arial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8"/>
          <w:shd w:fill="auto" w:val="clear"/>
        </w:rPr>
        <w:t xml:space="preserve">I. </w:t>
      </w:r>
      <w:r>
        <w:rPr>
          <w:rFonts w:ascii="Arial" w:hAnsi="Arial" w:cs="Arial" w:eastAsia="Arial"/>
          <w:b/>
          <w:color w:val="auto"/>
          <w:spacing w:val="0"/>
          <w:position w:val="0"/>
          <w:sz w:val="28"/>
          <w:shd w:fill="auto" w:val="clear"/>
        </w:rPr>
        <w:t xml:space="preserve">Общие положения</w:t>
      </w:r>
    </w:p>
    <w:p>
      <w:pPr>
        <w:spacing w:before="0" w:after="0" w:line="240"/>
        <w:ind w:right="0" w:left="0" w:firstLine="567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567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1.1.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Методические рекомендации по разработке муниципальных программ (далее - методические рекомендации) определяют требования к структуре и содержанию муниципальных программ.</w:t>
      </w:r>
    </w:p>
    <w:p>
      <w:pPr>
        <w:spacing w:before="0" w:after="0" w:line="240"/>
        <w:ind w:right="0" w:left="0" w:firstLine="567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567"/>
        <w:jc w:val="both"/>
        <w:rPr>
          <w:rFonts w:ascii="Arial" w:hAnsi="Arial" w:cs="Arial" w:eastAsia="Arial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8"/>
          <w:shd w:fill="auto" w:val="clear"/>
        </w:rPr>
        <w:t xml:space="preserve">II. </w:t>
      </w:r>
      <w:r>
        <w:rPr>
          <w:rFonts w:ascii="Arial" w:hAnsi="Arial" w:cs="Arial" w:eastAsia="Arial"/>
          <w:b/>
          <w:color w:val="auto"/>
          <w:spacing w:val="0"/>
          <w:position w:val="0"/>
          <w:sz w:val="28"/>
          <w:shd w:fill="auto" w:val="clear"/>
        </w:rPr>
        <w:t xml:space="preserve">Структура муниципальной программы</w:t>
      </w:r>
    </w:p>
    <w:p>
      <w:pPr>
        <w:spacing w:before="0" w:after="0" w:line="240"/>
        <w:ind w:right="0" w:left="0" w:firstLine="567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567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2.1.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Муниципальная программа имеет следующую структуру:</w:t>
      </w:r>
    </w:p>
    <w:p>
      <w:pPr>
        <w:spacing w:before="0" w:after="0" w:line="240"/>
        <w:ind w:right="0" w:left="0" w:firstLine="567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2.1.1.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паспорт муниципальной программы по форме согласно приложению 1 к настоящим методическим рекомендациям;</w:t>
      </w:r>
    </w:p>
    <w:p>
      <w:pPr>
        <w:spacing w:before="0" w:after="0" w:line="240"/>
        <w:ind w:right="0" w:left="0" w:firstLine="567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2.1.2.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текстовая часть муниципальной программы по следующим разделам:</w:t>
      </w:r>
    </w:p>
    <w:p>
      <w:pPr>
        <w:spacing w:before="0" w:after="0" w:line="240"/>
        <w:ind w:right="0" w:left="0" w:firstLine="567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а) раздел I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Общая характеристика сферы реализации муниципальной программы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»;</w:t>
      </w:r>
    </w:p>
    <w:p>
      <w:pPr>
        <w:spacing w:before="0" w:after="0" w:line="240"/>
        <w:ind w:right="0" w:left="0" w:firstLine="567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б) раздел II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Приоритеты муниципальной политики в сфере реализации муниципальной программы, цели, задачи муниципальной программы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»;</w:t>
      </w:r>
    </w:p>
    <w:p>
      <w:pPr>
        <w:spacing w:before="0" w:after="0" w:line="240"/>
        <w:ind w:right="0" w:left="0" w:firstLine="567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в) раздел III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Перечень и характеристика мероприятий муниципальной программы, ресурсное обеспечение муниципальной программы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»;</w:t>
      </w:r>
    </w:p>
    <w:p>
      <w:pPr>
        <w:spacing w:before="0" w:after="0" w:line="240"/>
        <w:ind w:right="0" w:left="0" w:firstLine="567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г) раздел IV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Перечень целевых показателей муниципальной программы с распределением плановых значений по годам ее реализации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»;</w:t>
      </w:r>
    </w:p>
    <w:p>
      <w:pPr>
        <w:spacing w:before="0" w:after="0" w:line="240"/>
        <w:ind w:right="0" w:left="0" w:firstLine="567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д) раздел V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Ожидаемые результаты реализации муниципальной программы. Управление рисками реализации муниципальной программы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»;</w:t>
      </w:r>
    </w:p>
    <w:p>
      <w:pPr>
        <w:spacing w:before="0" w:after="0" w:line="240"/>
        <w:ind w:right="0" w:left="0" w:firstLine="567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2.1.3.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приложения к текстовой части муниципальной программы (согласно приложениям 2, 3 к настоящим методическим рекомендациям);</w:t>
      </w:r>
    </w:p>
    <w:p>
      <w:pPr>
        <w:spacing w:before="0" w:after="0" w:line="240"/>
        <w:ind w:right="0" w:left="0" w:firstLine="567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2.1.4.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подпрограммы муниципальной программы.</w:t>
      </w:r>
    </w:p>
    <w:p>
      <w:pPr>
        <w:spacing w:before="0" w:after="0" w:line="240"/>
        <w:ind w:right="0" w:left="0" w:firstLine="567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567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8"/>
          <w:shd w:fill="auto" w:val="clear"/>
        </w:rPr>
        <w:t xml:space="preserve">III. </w:t>
      </w:r>
      <w:r>
        <w:rPr>
          <w:rFonts w:ascii="Arial" w:hAnsi="Arial" w:cs="Arial" w:eastAsia="Arial"/>
          <w:b/>
          <w:color w:val="auto"/>
          <w:spacing w:val="0"/>
          <w:position w:val="0"/>
          <w:sz w:val="28"/>
          <w:shd w:fill="auto" w:val="clear"/>
        </w:rPr>
        <w:t xml:space="preserve">Требования к содержанию разделов муниципальной програм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мы</w:t>
      </w:r>
    </w:p>
    <w:p>
      <w:pPr>
        <w:spacing w:before="0" w:after="0" w:line="240"/>
        <w:ind w:right="0" w:left="0" w:firstLine="567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567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3.1.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Паспорт муниципальной программы</w:t>
      </w:r>
    </w:p>
    <w:p>
      <w:pPr>
        <w:spacing w:before="0" w:after="0" w:line="240"/>
        <w:ind w:right="0" w:left="0" w:firstLine="567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Паспорт муниципальной программы разрабатывается по форме согласно приложению 1 к настоящим методическим рекомендациям.</w:t>
      </w:r>
    </w:p>
    <w:p>
      <w:pPr>
        <w:spacing w:before="0" w:after="0" w:line="240"/>
        <w:ind w:right="0" w:left="0" w:firstLine="567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Цели муниципальной программы должны соответствовать приоритетам муниципальной политики в сфере реализации муниципальной программы.</w:t>
      </w:r>
    </w:p>
    <w:p>
      <w:pPr>
        <w:spacing w:before="0" w:after="0" w:line="240"/>
        <w:ind w:right="0" w:left="0" w:firstLine="567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Формулировка цели должна быть краткой и ясной, цель должна быть измеримой, достижимой за период реализации муниципальной программы, соответствовать сфере реализации муниципальной программы.</w:t>
      </w:r>
    </w:p>
    <w:p>
      <w:pPr>
        <w:spacing w:before="0" w:after="0" w:line="240"/>
        <w:ind w:right="0" w:left="0" w:firstLine="567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Задача муниципальной программы определяет конечный результат реализации совокупности взаимосвязанных мероприятий или осуществления муниципальных функций в рамках достижения цели (целей) муниципальной программы. Сформулированные задачи должны быть достаточны для достижения соответствующей цели.</w:t>
      </w:r>
    </w:p>
    <w:p>
      <w:pPr>
        <w:spacing w:before="0" w:after="0" w:line="240"/>
        <w:ind w:right="0" w:left="0" w:firstLine="567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Показатели эффективности реализации муниципальной программы должны соответствовать данным, приведенным в разделе IV муниципальной программы. В данном разделе паспорта муниципальной программы указываются наименования показателей без их количественных значений.</w:t>
      </w:r>
    </w:p>
    <w:p>
      <w:pPr>
        <w:spacing w:before="0" w:after="0" w:line="240"/>
        <w:ind w:right="0" w:left="0" w:firstLine="567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Объемы бюджетных ассигнований на реализацию муниципальной программы за счет средств бюджета Столбецкого  сельского поселения указываются по муниципальной программе в целом, по подпрограммам, ведомственным целевым программам, по годам реализации муниципальной программы. Справочно может быть указана прогнозная оценка планируемых к привлечению на реализацию мероприятий муниципальной программы средств областного бюджета и внебюджетных источников. Объем бюджетных ассигнований указывается в тысячах рублей с точностью до одного знака после запятой.</w:t>
      </w:r>
    </w:p>
    <w:p>
      <w:pPr>
        <w:spacing w:before="0" w:after="0" w:line="240"/>
        <w:ind w:right="0" w:left="0" w:firstLine="567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Ожидаемые результаты реализации муниципальной программы должны соответствовать данным, приведенным в разделе V муниципальной программы.</w:t>
      </w:r>
    </w:p>
    <w:p>
      <w:pPr>
        <w:spacing w:before="0" w:after="0" w:line="240"/>
        <w:ind w:right="0" w:left="0" w:firstLine="567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Паспортные данные должны полностью соответствовать данным, приведенным в остальных разделах муниципальной программы.</w:t>
      </w:r>
    </w:p>
    <w:p>
      <w:pPr>
        <w:spacing w:before="0" w:after="0" w:line="240"/>
        <w:ind w:right="0" w:left="0" w:firstLine="567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567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3.2.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Раздел I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Общая характеристика сферы реализации муниципальной программы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»</w:t>
      </w:r>
    </w:p>
    <w:p>
      <w:pPr>
        <w:spacing w:before="0" w:after="0" w:line="240"/>
        <w:ind w:right="0" w:left="0" w:firstLine="567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В разделе проводится анализ состояния сферы реализации муниципальной программы с выявлением основных проблем, делается прогноз развития сферы реализации муниципальной программы. Характеризуются социальные, финансово-экономические и прочие риски реализации муниципальной программы.</w:t>
      </w:r>
    </w:p>
    <w:p>
      <w:pPr>
        <w:spacing w:before="0" w:after="0" w:line="240"/>
        <w:ind w:right="0" w:left="0" w:firstLine="567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3.3.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Раздел II "Приоритеты муниципальной политики в сфере реализации муниципальной программы, цели, задачи муниципальной программы"</w:t>
      </w:r>
    </w:p>
    <w:p>
      <w:pPr>
        <w:spacing w:before="0" w:after="0" w:line="240"/>
        <w:ind w:right="0" w:left="0" w:firstLine="567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Приоритеты муниципальной политики определяются в соответствии с федеральными законами, законами Орловской области и муниципальными нормативными правовыми актами Столбецкого  сельского поселения</w:t>
      </w:r>
    </w:p>
    <w:p>
      <w:pPr>
        <w:spacing w:before="0" w:after="0" w:line="240"/>
        <w:ind w:right="0" w:left="0" w:firstLine="567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Цели муниципальной программы должны соответствовать приоритетам муниципальной политики в сфере реализации муниципальной программы и определять конечные результаты реализации муниципальной программы.</w:t>
      </w:r>
    </w:p>
    <w:p>
      <w:pPr>
        <w:spacing w:before="0" w:after="0" w:line="240"/>
        <w:ind w:right="0" w:left="0" w:firstLine="567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Достижение целей обеспечивается за счет решения задач муниципальной программы.</w:t>
      </w:r>
    </w:p>
    <w:p>
      <w:pPr>
        <w:spacing w:before="0" w:after="0" w:line="240"/>
        <w:ind w:right="0" w:left="0" w:firstLine="567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Задача муниципальной программы определяет результат реализации совокупности взаимосвязанных мероприятий в рамках достижения целей реализации муниципальной программы. Сформулированные задачи должны быть необходимы и достаточны для достижения соответствующей цели.</w:t>
      </w:r>
    </w:p>
    <w:p>
      <w:pPr>
        <w:spacing w:before="0" w:after="0" w:line="240"/>
        <w:ind w:right="0" w:left="0" w:firstLine="567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567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3.4.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Раздел III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Перечень и характеристика мероприятий муниципальной программы, ресурсное обеспечение муниципальной программы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»</w:t>
      </w:r>
    </w:p>
    <w:p>
      <w:pPr>
        <w:spacing w:before="0" w:after="0" w:line="240"/>
        <w:ind w:right="0" w:left="0" w:firstLine="567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В разделе дается краткое описание этапов и сроков реализации муниципальной программы, обоснование объема финансовых ресурсов, необходимых для реализации муниципальной программы в целом; приводится обобщенная характеристика основных мероприятий муниципальной программы, подпрограмм с указанием решаемых в рамках каждой подпрограммы задач муниципальной программы.</w:t>
      </w:r>
    </w:p>
    <w:p>
      <w:pPr>
        <w:spacing w:before="0" w:after="0" w:line="240"/>
        <w:ind w:right="0" w:left="0" w:firstLine="567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Приводится Перечень основных мероприятий муниципальной программы, подпрограмм муниципальной программы, ведомственных целевых программ и основных мероприятий подпрограмм муниципальной программы с указанием финансовых ресурсов в соответствии с приложением 2 к настоящим методическим рекомендациям.</w:t>
      </w:r>
    </w:p>
    <w:p>
      <w:pPr>
        <w:spacing w:before="0" w:after="0" w:line="240"/>
        <w:ind w:right="0" w:left="0" w:firstLine="567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567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3.5.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Раздел IV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Перечень целевых показателей муниципальной программы с распределением плановых значений по годам ее реализации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»</w:t>
      </w:r>
    </w:p>
    <w:p>
      <w:pPr>
        <w:spacing w:before="0" w:after="0" w:line="240"/>
        <w:ind w:right="0" w:left="0" w:firstLine="567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Целевые показатели (индикаторы) эффективности реализации муниципальной программы должны количественно и качественно характеризовать ход ее реализации, достижение целей и решение задач муниципальной программы, а именно:</w:t>
      </w:r>
    </w:p>
    <w:p>
      <w:pPr>
        <w:spacing w:before="0" w:after="0" w:line="240"/>
        <w:ind w:right="0" w:left="0" w:firstLine="567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отражать специфику соответствующей сферы социально-экономического развития, непосредственно зависеть от решения основных задач, на решение которых направлена реализация муниципальной программы;</w:t>
      </w:r>
    </w:p>
    <w:p>
      <w:pPr>
        <w:spacing w:before="0" w:after="0" w:line="240"/>
        <w:ind w:right="0" w:left="0" w:firstLine="567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иметь запланированные по годам количественные значения и (или) качественные характеристики;</w:t>
      </w:r>
    </w:p>
    <w:p>
      <w:pPr>
        <w:spacing w:before="0" w:after="0" w:line="240"/>
        <w:ind w:right="0" w:left="0" w:firstLine="567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определяться на основе данных государственного статистического наблюдения, а при их отсутствии - рассчитываться по методикам, утвержденным в муниципальной программе;</w:t>
      </w:r>
    </w:p>
    <w:p>
      <w:pPr>
        <w:spacing w:before="0" w:after="0" w:line="240"/>
        <w:ind w:right="0" w:left="0" w:firstLine="567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максимально учитывать показатели, определенные указом Президента Российской Федерации от 28 апреля 2008 года N 607 "Об оценке эффективности деятельности органов местного самоуправления городских округов и муниципальных районов".</w:t>
      </w:r>
    </w:p>
    <w:p>
      <w:pPr>
        <w:spacing w:before="0" w:after="0" w:line="240"/>
        <w:ind w:right="0" w:left="0" w:firstLine="567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Если целевой показатель (индикатор) эффективности реализации муниципальной программы определяется на основании данных государственного статистического наблюдения, необходимо дать ссылку на соответствующую форму отчетности, если является расчетным, то в данном разделе приводится методика его расчета.</w:t>
      </w:r>
    </w:p>
    <w:p>
      <w:pPr>
        <w:spacing w:before="0" w:after="0" w:line="240"/>
        <w:ind w:right="0" w:left="0" w:firstLine="567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Единица измерения показателя выбирается из Общероссийского классификатора единиц измерения (ОКЕИ).</w:t>
      </w:r>
    </w:p>
    <w:p>
      <w:pPr>
        <w:spacing w:before="0" w:after="0" w:line="240"/>
        <w:ind w:right="0" w:left="0" w:firstLine="567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Сведения о целевых показателях эффективности реализации муниципальной программы представляются по форме приложения 3 к настоящим методическим рекомендациям.</w:t>
      </w:r>
    </w:p>
    <w:p>
      <w:pPr>
        <w:spacing w:before="0" w:after="0" w:line="240"/>
        <w:ind w:right="0" w:left="0" w:firstLine="567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567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3.6.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Раздел V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Ожидаемые результаты реализации муниципальной программы. Управление рисками реализации муниципальной программы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»</w:t>
      </w:r>
    </w:p>
    <w:p>
      <w:pPr>
        <w:spacing w:before="0" w:after="0" w:line="240"/>
        <w:ind w:right="0" w:left="0" w:firstLine="567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При описании ожидаемых конечных результатов реализации муниципальной программы привести характеристику планируемых изменений (конечных результатов) в сфере реализации муниципальной программы, а также в сопряженных сферах при реализации муниципальной программы.</w:t>
      </w:r>
    </w:p>
    <w:p>
      <w:pPr>
        <w:spacing w:before="0" w:after="0" w:line="240"/>
        <w:ind w:right="0" w:left="0" w:firstLine="567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Приводится анализ рисков реализации муниципальной программы и описание мер правового регулирования и управления рисками в соответствующей сфере, направленных на достижение цели и конечных результатов муниципальной программы, с обоснованием основных положений и сроков принятия необходимых нормативных правовых актов.</w:t>
      </w:r>
    </w:p>
    <w:p>
      <w:pPr>
        <w:spacing w:before="0" w:after="0" w:line="240"/>
        <w:ind w:right="0" w:left="0" w:firstLine="567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3.7. </w:t>
      </w: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Структура подпрограмм и требования к содержанию разделов аналогичны требованиям к структуре и содержанию разделов муниципальных программ, установленным настоящими методическими рекомендациями.</w:t>
      </w:r>
    </w:p>
    <w:p>
      <w:pPr>
        <w:spacing w:before="0" w:after="0" w:line="240"/>
        <w:ind w:right="0" w:left="0" w:firstLine="567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0" w:line="240"/>
        <w:ind w:right="0" w:left="0" w:firstLine="567"/>
        <w:jc w:val="righ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Приложение 1</w:t>
      </w:r>
    </w:p>
    <w:p>
      <w:pPr>
        <w:spacing w:before="0" w:after="0" w:line="240"/>
        <w:ind w:right="0" w:left="0" w:firstLine="567"/>
        <w:jc w:val="righ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к Методическим рекомендациям</w:t>
      </w:r>
    </w:p>
    <w:p>
      <w:pPr>
        <w:spacing w:before="0" w:after="0" w:line="240"/>
        <w:ind w:right="0" w:left="0" w:firstLine="567"/>
        <w:jc w:val="righ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по разработке муниципальных программ</w:t>
      </w:r>
    </w:p>
    <w:p>
      <w:pPr>
        <w:spacing w:before="0" w:after="0" w:line="240"/>
        <w:ind w:right="0" w:left="0" w:firstLine="567"/>
        <w:jc w:val="righ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Столбецкого  сельского поселения</w:t>
      </w:r>
    </w:p>
    <w:p>
      <w:pPr>
        <w:spacing w:before="0" w:after="0" w:line="240"/>
        <w:ind w:right="0" w:left="0" w:firstLine="567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567"/>
        <w:jc w:val="center"/>
        <w:rPr>
          <w:rFonts w:ascii="Arial" w:hAnsi="Arial" w:cs="Arial" w:eastAsia="Arial"/>
          <w:b/>
          <w:color w:val="auto"/>
          <w:spacing w:val="0"/>
          <w:position w:val="0"/>
          <w:sz w:val="30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30"/>
          <w:shd w:fill="auto" w:val="clear"/>
        </w:rPr>
        <w:t xml:space="preserve">ПАСПОРТ</w:t>
      </w:r>
    </w:p>
    <w:p>
      <w:pPr>
        <w:spacing w:before="0" w:after="0" w:line="240"/>
        <w:ind w:right="0" w:left="0" w:firstLine="567"/>
        <w:jc w:val="center"/>
        <w:rPr>
          <w:rFonts w:ascii="Arial" w:hAnsi="Arial" w:cs="Arial" w:eastAsia="Arial"/>
          <w:b/>
          <w:color w:val="auto"/>
          <w:spacing w:val="0"/>
          <w:position w:val="0"/>
          <w:sz w:val="30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30"/>
          <w:shd w:fill="auto" w:val="clear"/>
        </w:rPr>
        <w:t xml:space="preserve">МУНИЦИПАЛЬНОЙ ПРОГРАММЫ ВЕРХНЕЖЕРНОВСКОГО  СЕЛЬСКОГО ПОСЕЛЕНИЯ</w:t>
      </w:r>
    </w:p>
    <w:p>
      <w:pPr>
        <w:spacing w:before="0" w:after="0" w:line="240"/>
        <w:ind w:right="0" w:left="0" w:firstLine="567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tbl>
      <w:tblPr>
        <w:tblInd w:w="2" w:type="dxa"/>
      </w:tblPr>
      <w:tblGrid>
        <w:gridCol w:w="4639"/>
        <w:gridCol w:w="4856"/>
      </w:tblGrid>
      <w:tr>
        <w:trPr>
          <w:trHeight w:val="1" w:hRule="atLeast"/>
          <w:jc w:val="left"/>
        </w:trPr>
        <w:tc>
          <w:tcPr>
            <w:tcW w:w="4639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Наименование Муниципальной программы </w:t>
            </w:r>
          </w:p>
        </w:tc>
        <w:tc>
          <w:tcPr>
            <w:tcW w:w="485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639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Ответственный исполнитель программы </w:t>
            </w:r>
          </w:p>
        </w:tc>
        <w:tc>
          <w:tcPr>
            <w:tcW w:w="4856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600" w:hRule="auto"/>
          <w:jc w:val="left"/>
        </w:trPr>
        <w:tc>
          <w:tcPr>
            <w:tcW w:w="4639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Соисполнители программы </w:t>
            </w:r>
          </w:p>
        </w:tc>
        <w:tc>
          <w:tcPr>
            <w:tcW w:w="4856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соисполнитель 1;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соисполнитель 2;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... </w:t>
            </w:r>
          </w:p>
        </w:tc>
      </w:tr>
      <w:tr>
        <w:trPr>
          <w:trHeight w:val="1600" w:hRule="auto"/>
          <w:jc w:val="left"/>
        </w:trPr>
        <w:tc>
          <w:tcPr>
            <w:tcW w:w="4639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Перечень подпрограмм (основных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мероприятий муниципальной программы) </w:t>
            </w:r>
          </w:p>
        </w:tc>
        <w:tc>
          <w:tcPr>
            <w:tcW w:w="4856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подпрограмма 1;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подпрограмма 2;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...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основное мероприятие муниципальной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программы 1;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основное мероприятие муниципальной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программы 2;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... </w:t>
            </w:r>
          </w:p>
        </w:tc>
      </w:tr>
      <w:tr>
        <w:trPr>
          <w:trHeight w:val="1" w:hRule="atLeast"/>
          <w:jc w:val="left"/>
        </w:trPr>
        <w:tc>
          <w:tcPr>
            <w:tcW w:w="4639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Цели муниципальной программы </w:t>
            </w:r>
          </w:p>
        </w:tc>
        <w:tc>
          <w:tcPr>
            <w:tcW w:w="4856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639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Задачи муниципальной программы </w:t>
            </w:r>
          </w:p>
        </w:tc>
        <w:tc>
          <w:tcPr>
            <w:tcW w:w="4856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00" w:hRule="auto"/>
          <w:jc w:val="left"/>
        </w:trPr>
        <w:tc>
          <w:tcPr>
            <w:tcW w:w="4639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Целевые индикаторы и показатели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муниципальной программы </w:t>
            </w:r>
          </w:p>
        </w:tc>
        <w:tc>
          <w:tcPr>
            <w:tcW w:w="4856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00" w:hRule="auto"/>
          <w:jc w:val="left"/>
        </w:trPr>
        <w:tc>
          <w:tcPr>
            <w:tcW w:w="4639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Этапы и сроки реализации муниципальной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программы </w:t>
            </w:r>
          </w:p>
        </w:tc>
        <w:tc>
          <w:tcPr>
            <w:tcW w:w="4856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400" w:hRule="auto"/>
          <w:jc w:val="left"/>
        </w:trPr>
        <w:tc>
          <w:tcPr>
            <w:tcW w:w="4639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Объемы бюджетных ассигнований на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реализацию муниципальной программы </w:t>
            </w:r>
          </w:p>
        </w:tc>
        <w:tc>
          <w:tcPr>
            <w:tcW w:w="4856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Общий объем средств,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предусмотренных на реализацию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муниципальной программы, -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...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тыс. рублей, в том числе: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период 1 - ... тыс. рублей;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период 2 - ... тыс. рублей;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... </w:t>
            </w:r>
          </w:p>
        </w:tc>
      </w:tr>
      <w:tr>
        <w:trPr>
          <w:trHeight w:val="400" w:hRule="auto"/>
          <w:jc w:val="left"/>
        </w:trPr>
        <w:tc>
          <w:tcPr>
            <w:tcW w:w="4639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Ожидаемые результаты реализации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муниципальной программы </w:t>
            </w:r>
          </w:p>
        </w:tc>
        <w:tc>
          <w:tcPr>
            <w:tcW w:w="4856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567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567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0" w:line="240"/>
        <w:ind w:right="0" w:left="0" w:firstLine="567"/>
        <w:jc w:val="righ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Приложение 2</w:t>
      </w:r>
    </w:p>
    <w:p>
      <w:pPr>
        <w:spacing w:before="0" w:after="0" w:line="240"/>
        <w:ind w:right="0" w:left="0" w:firstLine="567"/>
        <w:jc w:val="righ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к Методическим рекомендациям</w:t>
      </w:r>
    </w:p>
    <w:p>
      <w:pPr>
        <w:spacing w:before="0" w:after="0" w:line="240"/>
        <w:ind w:right="0" w:left="0" w:firstLine="567"/>
        <w:jc w:val="righ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по разработке муниципальных программ</w:t>
      </w:r>
    </w:p>
    <w:p>
      <w:pPr>
        <w:spacing w:before="0" w:after="0" w:line="240"/>
        <w:ind w:right="0" w:left="0" w:firstLine="567"/>
        <w:jc w:val="righ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сельского поселения</w:t>
      </w:r>
    </w:p>
    <w:p>
      <w:pPr>
        <w:spacing w:before="0" w:after="0" w:line="240"/>
        <w:ind w:right="0" w:left="0" w:firstLine="567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567"/>
        <w:jc w:val="center"/>
        <w:rPr>
          <w:rFonts w:ascii="Arial" w:hAnsi="Arial" w:cs="Arial" w:eastAsia="Arial"/>
          <w:b/>
          <w:color w:val="auto"/>
          <w:spacing w:val="0"/>
          <w:position w:val="0"/>
          <w:sz w:val="30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30"/>
          <w:shd w:fill="auto" w:val="clear"/>
        </w:rPr>
        <w:t xml:space="preserve">ПЕРЕЧЕНЬ</w:t>
      </w:r>
    </w:p>
    <w:p>
      <w:pPr>
        <w:spacing w:before="0" w:after="0" w:line="240"/>
        <w:ind w:right="0" w:left="0" w:firstLine="567"/>
        <w:jc w:val="center"/>
        <w:rPr>
          <w:rFonts w:ascii="Arial" w:hAnsi="Arial" w:cs="Arial" w:eastAsia="Arial"/>
          <w:b/>
          <w:color w:val="auto"/>
          <w:spacing w:val="0"/>
          <w:position w:val="0"/>
          <w:sz w:val="30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30"/>
          <w:shd w:fill="auto" w:val="clear"/>
        </w:rPr>
        <w:t xml:space="preserve">ОСНОВНЫХ МЕРОПРИЯТИЙ МУНИЦИПАЛЬНОЙ ПРОГРАММЫ, ПОДПРОГРАММ МУНИЦИПАЛЬНОЙ ПРОГРАММЫ, И ОСНОВНЫХ МЕРОПРИЯТИЙ ПОДПРОГРАММЫ МУНИЦИПАЛЬНОЙ ПРОГРАММЫ</w:t>
      </w:r>
    </w:p>
    <w:p>
      <w:pPr>
        <w:spacing w:before="0" w:after="0" w:line="240"/>
        <w:ind w:right="0" w:left="0" w:firstLine="567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tbl>
      <w:tblPr>
        <w:tblInd w:w="2" w:type="dxa"/>
      </w:tblPr>
      <w:tblGrid>
        <w:gridCol w:w="580"/>
        <w:gridCol w:w="2204"/>
        <w:gridCol w:w="1276"/>
        <w:gridCol w:w="928"/>
        <w:gridCol w:w="928"/>
        <w:gridCol w:w="1276"/>
        <w:gridCol w:w="1160"/>
        <w:gridCol w:w="1160"/>
      </w:tblGrid>
      <w:tr>
        <w:trPr>
          <w:trHeight w:val="400" w:hRule="auto"/>
          <w:jc w:val="left"/>
        </w:trPr>
        <w:tc>
          <w:tcPr>
            <w:tcW w:w="580" w:type="dxa"/>
            <w:vMerge w:val="restart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 N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п/п</w:t>
            </w:r>
          </w:p>
        </w:tc>
        <w:tc>
          <w:tcPr>
            <w:tcW w:w="2204" w:type="dxa"/>
            <w:vMerge w:val="restart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Номер и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наименование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основного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мероприятия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муниципальной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программы,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подпрограммы,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ведомственной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целевой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программы,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основного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мероприятия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подпрограммы </w:t>
            </w:r>
          </w:p>
        </w:tc>
        <w:tc>
          <w:tcPr>
            <w:tcW w:w="1276" w:type="dxa"/>
            <w:vMerge w:val="restart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Ответ-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ственный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исполни-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тель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(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соиспол-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нитель) </w:t>
            </w:r>
          </w:p>
        </w:tc>
        <w:tc>
          <w:tcPr>
            <w:tcW w:w="1856" w:type="dxa"/>
            <w:gridSpan w:val="2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Срок </w:t>
            </w:r>
          </w:p>
        </w:tc>
        <w:tc>
          <w:tcPr>
            <w:tcW w:w="1276" w:type="dxa"/>
            <w:vMerge w:val="restart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Ожидаемый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непосред-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ственный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результат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(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краткое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описание)</w:t>
            </w:r>
          </w:p>
        </w:tc>
        <w:tc>
          <w:tcPr>
            <w:tcW w:w="1160" w:type="dxa"/>
            <w:vMerge w:val="restart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Объемы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финанси-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рования,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всего,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тыс.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руб. </w:t>
            </w:r>
          </w:p>
        </w:tc>
        <w:tc>
          <w:tcPr>
            <w:tcW w:w="1160" w:type="dxa"/>
            <w:vMerge w:val="restart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В том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числе по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годам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реализа-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ции,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тыс.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руб. </w:t>
            </w:r>
          </w:p>
        </w:tc>
      </w:tr>
      <w:tr>
        <w:trPr>
          <w:trHeight w:val="2200" w:hRule="auto"/>
          <w:jc w:val="left"/>
        </w:trPr>
        <w:tc>
          <w:tcPr>
            <w:tcW w:w="580" w:type="dxa"/>
            <w:vMerge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4" w:type="dxa"/>
              <w:right w:w="74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4" w:type="dxa"/>
            <w:vMerge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4" w:type="dxa"/>
              <w:right w:w="74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vMerge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4" w:type="dxa"/>
              <w:right w:w="74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28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начала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реали-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зации </w:t>
            </w:r>
          </w:p>
        </w:tc>
        <w:tc>
          <w:tcPr>
            <w:tcW w:w="928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окон-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чания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реали-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зации </w:t>
            </w:r>
          </w:p>
        </w:tc>
        <w:tc>
          <w:tcPr>
            <w:tcW w:w="1276" w:type="dxa"/>
            <w:vMerge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4" w:type="dxa"/>
              <w:right w:w="74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0" w:type="dxa"/>
            <w:vMerge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4" w:type="dxa"/>
              <w:right w:w="74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0" w:type="dxa"/>
            <w:vMerge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4" w:type="dxa"/>
              <w:right w:w="74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580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2204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 2 </w:t>
            </w:r>
          </w:p>
        </w:tc>
        <w:tc>
          <w:tcPr>
            <w:tcW w:w="1276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 3 </w:t>
            </w:r>
          </w:p>
        </w:tc>
        <w:tc>
          <w:tcPr>
            <w:tcW w:w="928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 4 </w:t>
            </w:r>
          </w:p>
        </w:tc>
        <w:tc>
          <w:tcPr>
            <w:tcW w:w="928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 5 </w:t>
            </w:r>
          </w:p>
        </w:tc>
        <w:tc>
          <w:tcPr>
            <w:tcW w:w="1276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 6 </w:t>
            </w:r>
          </w:p>
        </w:tc>
        <w:tc>
          <w:tcPr>
            <w:tcW w:w="1160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 7 </w:t>
            </w:r>
          </w:p>
        </w:tc>
        <w:tc>
          <w:tcPr>
            <w:tcW w:w="1160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 8 </w:t>
            </w:r>
          </w:p>
        </w:tc>
      </w:tr>
      <w:tr>
        <w:trPr>
          <w:trHeight w:val="1" w:hRule="atLeast"/>
          <w:jc w:val="left"/>
        </w:trPr>
        <w:tc>
          <w:tcPr>
            <w:tcW w:w="580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1 </w:t>
            </w:r>
          </w:p>
        </w:tc>
        <w:tc>
          <w:tcPr>
            <w:tcW w:w="8932" w:type="dxa"/>
            <w:gridSpan w:val="7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Основное мероприятие муниципальной программы 1 </w:t>
            </w:r>
          </w:p>
        </w:tc>
      </w:tr>
      <w:tr>
        <w:trPr>
          <w:trHeight w:val="1" w:hRule="atLeast"/>
          <w:jc w:val="left"/>
        </w:trPr>
        <w:tc>
          <w:tcPr>
            <w:tcW w:w="580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4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Мероприятие 1.1 </w:t>
            </w:r>
          </w:p>
        </w:tc>
        <w:tc>
          <w:tcPr>
            <w:tcW w:w="1276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28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28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0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0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580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4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Мероприятие 1.2 </w:t>
            </w:r>
          </w:p>
        </w:tc>
        <w:tc>
          <w:tcPr>
            <w:tcW w:w="1276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28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28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0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0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580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4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... </w:t>
            </w:r>
          </w:p>
        </w:tc>
        <w:tc>
          <w:tcPr>
            <w:tcW w:w="1276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28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28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0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0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580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932" w:type="dxa"/>
            <w:gridSpan w:val="7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Основное мероприятие муниципальной программы 2 </w:t>
            </w:r>
          </w:p>
        </w:tc>
      </w:tr>
      <w:tr>
        <w:trPr>
          <w:trHeight w:val="1" w:hRule="atLeast"/>
          <w:jc w:val="left"/>
        </w:trPr>
        <w:tc>
          <w:tcPr>
            <w:tcW w:w="580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4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Мероприятие 2.1 </w:t>
            </w:r>
          </w:p>
        </w:tc>
        <w:tc>
          <w:tcPr>
            <w:tcW w:w="1276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28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28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0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0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580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4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Мероприятие 2.2 </w:t>
            </w:r>
          </w:p>
        </w:tc>
        <w:tc>
          <w:tcPr>
            <w:tcW w:w="1276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28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28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0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0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580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4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... </w:t>
            </w:r>
          </w:p>
        </w:tc>
        <w:tc>
          <w:tcPr>
            <w:tcW w:w="1276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28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28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0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0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580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2 </w:t>
            </w:r>
          </w:p>
        </w:tc>
        <w:tc>
          <w:tcPr>
            <w:tcW w:w="8932" w:type="dxa"/>
            <w:gridSpan w:val="7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Подпрограмма 1 </w:t>
            </w:r>
          </w:p>
        </w:tc>
      </w:tr>
      <w:tr>
        <w:trPr>
          <w:trHeight w:val="600" w:hRule="auto"/>
          <w:jc w:val="left"/>
        </w:trPr>
        <w:tc>
          <w:tcPr>
            <w:tcW w:w="580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4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Основное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мероприятие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подпрограммы 1.1 </w:t>
            </w:r>
          </w:p>
        </w:tc>
        <w:tc>
          <w:tcPr>
            <w:tcW w:w="1276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28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28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0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0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580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4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Мероприятие 1.1.1</w:t>
            </w:r>
          </w:p>
        </w:tc>
        <w:tc>
          <w:tcPr>
            <w:tcW w:w="1276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28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28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0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0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580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4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Мероприятие 1.1.2</w:t>
            </w:r>
          </w:p>
        </w:tc>
        <w:tc>
          <w:tcPr>
            <w:tcW w:w="1276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28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28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0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0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580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4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... </w:t>
            </w:r>
          </w:p>
        </w:tc>
        <w:tc>
          <w:tcPr>
            <w:tcW w:w="1276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28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28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0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0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600" w:hRule="auto"/>
          <w:jc w:val="left"/>
        </w:trPr>
        <w:tc>
          <w:tcPr>
            <w:tcW w:w="580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4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Основное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мероприятие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подпрограммы 1.2 </w:t>
            </w:r>
          </w:p>
        </w:tc>
        <w:tc>
          <w:tcPr>
            <w:tcW w:w="1276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28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28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0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0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580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4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Мероприятие 1.2.1</w:t>
            </w:r>
          </w:p>
        </w:tc>
        <w:tc>
          <w:tcPr>
            <w:tcW w:w="1276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28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28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0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0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580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4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Мероприятие 1.2.2</w:t>
            </w:r>
          </w:p>
        </w:tc>
        <w:tc>
          <w:tcPr>
            <w:tcW w:w="1276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28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28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0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0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580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4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... </w:t>
            </w:r>
          </w:p>
        </w:tc>
        <w:tc>
          <w:tcPr>
            <w:tcW w:w="1276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28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28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0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0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600" w:hRule="auto"/>
          <w:jc w:val="left"/>
        </w:trPr>
        <w:tc>
          <w:tcPr>
            <w:tcW w:w="580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4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Ведомственная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целевая программа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1.1 </w:t>
            </w:r>
          </w:p>
        </w:tc>
        <w:tc>
          <w:tcPr>
            <w:tcW w:w="1276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28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28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0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0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580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4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Мероприятие 1.1.1</w:t>
            </w:r>
          </w:p>
        </w:tc>
        <w:tc>
          <w:tcPr>
            <w:tcW w:w="1276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28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28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0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0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580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4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Мероприятие 1.1.2</w:t>
            </w:r>
          </w:p>
        </w:tc>
        <w:tc>
          <w:tcPr>
            <w:tcW w:w="1276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28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28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0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0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580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4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... </w:t>
            </w:r>
          </w:p>
        </w:tc>
        <w:tc>
          <w:tcPr>
            <w:tcW w:w="1276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28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28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0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0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600" w:hRule="auto"/>
          <w:jc w:val="left"/>
        </w:trPr>
        <w:tc>
          <w:tcPr>
            <w:tcW w:w="580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4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Ведомственная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целевая программа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1.2 </w:t>
            </w:r>
          </w:p>
        </w:tc>
        <w:tc>
          <w:tcPr>
            <w:tcW w:w="1276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28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28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0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0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580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4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Мероприятие 1.2.1</w:t>
            </w:r>
          </w:p>
        </w:tc>
        <w:tc>
          <w:tcPr>
            <w:tcW w:w="1276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28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28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0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0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580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4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Мероприятие 1.2.2</w:t>
            </w:r>
          </w:p>
        </w:tc>
        <w:tc>
          <w:tcPr>
            <w:tcW w:w="1276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28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28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0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0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580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4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... </w:t>
            </w:r>
          </w:p>
        </w:tc>
        <w:tc>
          <w:tcPr>
            <w:tcW w:w="1276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28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28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0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0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580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932" w:type="dxa"/>
            <w:gridSpan w:val="7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Подпрограмма 2 </w:t>
            </w:r>
          </w:p>
        </w:tc>
      </w:tr>
      <w:tr>
        <w:trPr>
          <w:trHeight w:val="600" w:hRule="auto"/>
          <w:jc w:val="left"/>
        </w:trPr>
        <w:tc>
          <w:tcPr>
            <w:tcW w:w="580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4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Основное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мероприятие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подпрограммы 2.1 </w:t>
            </w:r>
          </w:p>
        </w:tc>
        <w:tc>
          <w:tcPr>
            <w:tcW w:w="1276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28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28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0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0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580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4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Мероприятие 2.1.1</w:t>
            </w:r>
          </w:p>
        </w:tc>
        <w:tc>
          <w:tcPr>
            <w:tcW w:w="1276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28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28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0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0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580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4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Мероприятие 2.1.2</w:t>
            </w:r>
          </w:p>
        </w:tc>
        <w:tc>
          <w:tcPr>
            <w:tcW w:w="1276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28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28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0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0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580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4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... </w:t>
            </w:r>
          </w:p>
        </w:tc>
        <w:tc>
          <w:tcPr>
            <w:tcW w:w="1276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28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28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0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0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600" w:hRule="auto"/>
          <w:jc w:val="left"/>
        </w:trPr>
        <w:tc>
          <w:tcPr>
            <w:tcW w:w="580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4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Основное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мероприятие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подпрограммы 2.2 </w:t>
            </w:r>
          </w:p>
        </w:tc>
        <w:tc>
          <w:tcPr>
            <w:tcW w:w="1276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28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28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0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0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580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4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Мероприятие 2.2.1</w:t>
            </w:r>
          </w:p>
        </w:tc>
        <w:tc>
          <w:tcPr>
            <w:tcW w:w="1276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28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28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0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0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580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4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Мероприятие 2.2.2</w:t>
            </w:r>
          </w:p>
        </w:tc>
        <w:tc>
          <w:tcPr>
            <w:tcW w:w="1276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28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28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0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0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580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4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... </w:t>
            </w:r>
          </w:p>
        </w:tc>
        <w:tc>
          <w:tcPr>
            <w:tcW w:w="1276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28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28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0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0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600" w:hRule="auto"/>
          <w:jc w:val="left"/>
        </w:trPr>
        <w:tc>
          <w:tcPr>
            <w:tcW w:w="580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4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Ведомственная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целевая программа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2.1 </w:t>
            </w:r>
          </w:p>
        </w:tc>
        <w:tc>
          <w:tcPr>
            <w:tcW w:w="1276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28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28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0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0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580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4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Мероприятие 2.1.1</w:t>
            </w:r>
          </w:p>
        </w:tc>
        <w:tc>
          <w:tcPr>
            <w:tcW w:w="1276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28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28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0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0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580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4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Мероприятие 2.1.2</w:t>
            </w:r>
          </w:p>
        </w:tc>
        <w:tc>
          <w:tcPr>
            <w:tcW w:w="1276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28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28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0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0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580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4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... </w:t>
            </w:r>
          </w:p>
        </w:tc>
        <w:tc>
          <w:tcPr>
            <w:tcW w:w="1276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28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28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0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0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600" w:hRule="auto"/>
          <w:jc w:val="left"/>
        </w:trPr>
        <w:tc>
          <w:tcPr>
            <w:tcW w:w="580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4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Ведомственная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целевая программа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2.2 </w:t>
            </w:r>
          </w:p>
        </w:tc>
        <w:tc>
          <w:tcPr>
            <w:tcW w:w="1276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28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28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0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0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580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4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Мероприятие 2.2.1</w:t>
            </w:r>
          </w:p>
        </w:tc>
        <w:tc>
          <w:tcPr>
            <w:tcW w:w="1276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28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28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0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0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580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4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Мероприятие 2.2.2</w:t>
            </w:r>
          </w:p>
        </w:tc>
        <w:tc>
          <w:tcPr>
            <w:tcW w:w="1276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28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28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0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0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580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4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... </w:t>
            </w:r>
          </w:p>
        </w:tc>
        <w:tc>
          <w:tcPr>
            <w:tcW w:w="1276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28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28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0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0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4" w:type="dxa"/>
              <w:right w:w="74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567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567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567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Mode="External" Target="http://dostup.scli.ru:8111/content/act/8f21b21c-a408-42c4-b9fe-a939b863c84a.html" Id="docRId0" Type="http://schemas.openxmlformats.org/officeDocument/2006/relationships/hyperlink"/><Relationship Target="numbering.xml" Id="docRId1" Type="http://schemas.openxmlformats.org/officeDocument/2006/relationships/numbering"/><Relationship Target="styles.xml" Id="docRId2" Type="http://schemas.openxmlformats.org/officeDocument/2006/relationships/styles"/></Relationships>
</file>